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5C3BB" w14:textId="10131DB8" w:rsidR="00474F57" w:rsidRPr="00F72379" w:rsidRDefault="00474F57" w:rsidP="00474F57">
      <w:pPr>
        <w:tabs>
          <w:tab w:val="right" w:pos="9630"/>
        </w:tabs>
        <w:spacing w:after="0"/>
        <w:jc w:val="both"/>
        <w:rPr>
          <w:rFonts w:ascii="Arial" w:hAnsi="Arial" w:cs="Arial"/>
          <w:b/>
          <w:bCs/>
          <w:sz w:val="28"/>
        </w:rPr>
      </w:pPr>
      <w:r w:rsidRPr="00F72379">
        <w:rPr>
          <w:rFonts w:ascii="Arial" w:hAnsi="Arial" w:cs="Arial"/>
          <w:b/>
          <w:bCs/>
          <w:sz w:val="28"/>
        </w:rPr>
        <w:t>3GPP TSG RAN WG1 #10</w:t>
      </w:r>
      <w:r w:rsidR="00A05B35">
        <w:rPr>
          <w:rFonts w:ascii="Arial" w:hAnsi="Arial" w:cs="Arial"/>
          <w:b/>
          <w:bCs/>
          <w:sz w:val="28"/>
        </w:rPr>
        <w:t>5</w:t>
      </w:r>
      <w:r w:rsidR="00E373C1" w:rsidRPr="00F72379">
        <w:rPr>
          <w:rFonts w:ascii="Arial" w:hAnsi="Arial" w:cs="Arial"/>
          <w:b/>
          <w:bCs/>
          <w:sz w:val="28"/>
        </w:rPr>
        <w:t>-e</w:t>
      </w:r>
      <w:r w:rsidRPr="00F72379">
        <w:rPr>
          <w:rFonts w:ascii="Arial" w:hAnsi="Arial" w:cs="Arial"/>
          <w:b/>
          <w:color w:val="000000"/>
          <w:sz w:val="24"/>
        </w:rPr>
        <w:tab/>
      </w:r>
      <w:r w:rsidR="00E373C1" w:rsidRPr="00F72379">
        <w:rPr>
          <w:rFonts w:ascii="Arial" w:hAnsi="Arial" w:cs="Arial"/>
          <w:b/>
          <w:bCs/>
          <w:sz w:val="28"/>
        </w:rPr>
        <w:t>R1- 21</w:t>
      </w:r>
      <w:r w:rsidR="00A5073C">
        <w:rPr>
          <w:rFonts w:ascii="Arial" w:hAnsi="Arial" w:cs="Arial"/>
          <w:b/>
          <w:bCs/>
          <w:sz w:val="28"/>
        </w:rPr>
        <w:t>0</w:t>
      </w:r>
      <w:r w:rsidR="00776185">
        <w:rPr>
          <w:rFonts w:ascii="Arial" w:hAnsi="Arial" w:cs="Arial"/>
          <w:b/>
          <w:bCs/>
          <w:sz w:val="28"/>
        </w:rPr>
        <w:t>5186</w:t>
      </w:r>
    </w:p>
    <w:p w14:paraId="5592A04B" w14:textId="468BE64A" w:rsidR="00474F57" w:rsidRPr="009513AC" w:rsidRDefault="00474F57" w:rsidP="00474F57">
      <w:pPr>
        <w:tabs>
          <w:tab w:val="center" w:pos="4536"/>
          <w:tab w:val="right" w:pos="9072"/>
        </w:tabs>
        <w:rPr>
          <w:rFonts w:ascii="Arial" w:eastAsia="MS Mincho" w:hAnsi="Arial" w:cs="Arial"/>
          <w:b/>
          <w:bCs/>
          <w:sz w:val="28"/>
          <w:lang w:eastAsia="ja-JP"/>
        </w:rPr>
      </w:pPr>
      <w:r w:rsidRPr="00F72379">
        <w:rPr>
          <w:rFonts w:ascii="Arial" w:eastAsia="MS Mincho" w:hAnsi="Arial" w:cs="Arial"/>
          <w:b/>
          <w:bCs/>
          <w:sz w:val="28"/>
          <w:lang w:eastAsia="ja-JP"/>
        </w:rPr>
        <w:t xml:space="preserve">e-Meeting, </w:t>
      </w:r>
      <w:r w:rsidR="00A05B35">
        <w:rPr>
          <w:rFonts w:ascii="Arial" w:eastAsia="MS Mincho" w:hAnsi="Arial" w:cs="Arial"/>
          <w:b/>
          <w:bCs/>
          <w:sz w:val="28"/>
          <w:lang w:eastAsia="ja-JP"/>
        </w:rPr>
        <w:t>May 10</w:t>
      </w:r>
      <w:r w:rsidR="00A05B35" w:rsidRPr="00B552FA">
        <w:rPr>
          <w:rFonts w:ascii="Arial" w:eastAsia="MS Mincho" w:hAnsi="Arial" w:cs="Arial"/>
          <w:b/>
          <w:bCs/>
          <w:sz w:val="28"/>
          <w:vertAlign w:val="superscript"/>
          <w:lang w:eastAsia="ja-JP"/>
        </w:rPr>
        <w:t>th</w:t>
      </w:r>
      <w:r w:rsidR="00A05B35">
        <w:rPr>
          <w:rFonts w:ascii="Arial" w:eastAsia="MS Mincho" w:hAnsi="Arial" w:cs="Arial"/>
          <w:b/>
          <w:bCs/>
          <w:sz w:val="28"/>
          <w:lang w:eastAsia="ja-JP"/>
        </w:rPr>
        <w:t xml:space="preserve"> – 27</w:t>
      </w:r>
      <w:r w:rsidR="00A05B35" w:rsidRPr="00B552FA">
        <w:rPr>
          <w:rFonts w:ascii="Arial" w:eastAsia="MS Mincho" w:hAnsi="Arial" w:cs="Arial"/>
          <w:b/>
          <w:bCs/>
          <w:sz w:val="28"/>
          <w:vertAlign w:val="superscript"/>
          <w:lang w:eastAsia="ja-JP"/>
        </w:rPr>
        <w:t>th</w:t>
      </w:r>
      <w:r w:rsidRPr="00F72379">
        <w:rPr>
          <w:rFonts w:ascii="Arial" w:eastAsia="MS Mincho" w:hAnsi="Arial" w:cs="Arial"/>
          <w:b/>
          <w:bCs/>
          <w:sz w:val="28"/>
          <w:lang w:eastAsia="ja-JP"/>
        </w:rPr>
        <w:t>, 202</w:t>
      </w:r>
      <w:r w:rsidR="0054268A" w:rsidRPr="00F72379">
        <w:rPr>
          <w:rFonts w:ascii="Arial" w:eastAsia="MS Mincho" w:hAnsi="Arial" w:cs="Arial"/>
          <w:b/>
          <w:bCs/>
          <w:sz w:val="28"/>
          <w:lang w:eastAsia="ja-JP"/>
        </w:rPr>
        <w:t>1</w:t>
      </w:r>
    </w:p>
    <w:p w14:paraId="320A5FF9" w14:textId="77777777" w:rsidR="00474F57" w:rsidRDefault="00474F57" w:rsidP="00474F57">
      <w:pPr>
        <w:tabs>
          <w:tab w:val="left" w:pos="1985"/>
        </w:tabs>
        <w:spacing w:after="0"/>
        <w:jc w:val="both"/>
        <w:rPr>
          <w:rFonts w:ascii="Arial" w:hAnsi="Arial"/>
          <w:b/>
          <w:color w:val="000000"/>
          <w:sz w:val="24"/>
        </w:rPr>
      </w:pPr>
    </w:p>
    <w:p w14:paraId="4DD914BA" w14:textId="0AE7C692" w:rsidR="00474F57" w:rsidRPr="007D58FC" w:rsidRDefault="00474F57" w:rsidP="00474F57">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8.</w:t>
      </w:r>
      <w:r w:rsidR="006445F7">
        <w:rPr>
          <w:rFonts w:ascii="Arial" w:hAnsi="Arial"/>
          <w:color w:val="000000"/>
          <w:sz w:val="24"/>
        </w:rPr>
        <w:t>3.1.2</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1BFCF9AA" w14:textId="07142430" w:rsidR="00474F57" w:rsidRPr="00CC27F5" w:rsidRDefault="00474F57" w:rsidP="00474F57">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7A2FCA">
        <w:rPr>
          <w:rFonts w:ascii="Arial" w:hAnsi="Arial"/>
          <w:sz w:val="24"/>
        </w:rPr>
        <w:t>Quectel</w:t>
      </w:r>
      <w:r w:rsidR="000B5579">
        <w:rPr>
          <w:rFonts w:ascii="Arial" w:hAnsi="Arial"/>
          <w:sz w:val="24"/>
        </w:rPr>
        <w:t>, Langbo</w:t>
      </w:r>
    </w:p>
    <w:p w14:paraId="5302BD48" w14:textId="432535F6" w:rsidR="00474F57" w:rsidRPr="0050316A" w:rsidRDefault="00474F57" w:rsidP="00474F57">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r>
      <w:r w:rsidR="00A5073C">
        <w:rPr>
          <w:rFonts w:ascii="Arial" w:hAnsi="Arial"/>
          <w:sz w:val="22"/>
        </w:rPr>
        <w:t xml:space="preserve">Discussion on </w:t>
      </w:r>
      <w:r w:rsidR="006445F7">
        <w:rPr>
          <w:rFonts w:ascii="Arial" w:hAnsi="Arial"/>
          <w:sz w:val="22"/>
        </w:rPr>
        <w:t xml:space="preserve">CSI </w:t>
      </w:r>
      <w:r w:rsidR="00A5073C">
        <w:rPr>
          <w:rFonts w:ascii="Arial" w:hAnsi="Arial"/>
          <w:sz w:val="22"/>
        </w:rPr>
        <w:t>F</w:t>
      </w:r>
      <w:r w:rsidR="006445F7">
        <w:rPr>
          <w:rFonts w:ascii="Arial" w:hAnsi="Arial"/>
          <w:sz w:val="22"/>
        </w:rPr>
        <w:t xml:space="preserve">eedback </w:t>
      </w:r>
      <w:r w:rsidR="00A5073C">
        <w:rPr>
          <w:rFonts w:ascii="Arial" w:hAnsi="Arial"/>
          <w:sz w:val="22"/>
        </w:rPr>
        <w:t>E</w:t>
      </w:r>
      <w:r w:rsidR="006445F7">
        <w:rPr>
          <w:rFonts w:ascii="Arial" w:hAnsi="Arial"/>
          <w:sz w:val="22"/>
        </w:rPr>
        <w:t>nhancement</w:t>
      </w:r>
      <w:r w:rsidR="00A5073C">
        <w:rPr>
          <w:rFonts w:ascii="Arial" w:hAnsi="Arial"/>
          <w:sz w:val="22"/>
        </w:rPr>
        <w:t>s</w:t>
      </w:r>
    </w:p>
    <w:p w14:paraId="2B245AC9" w14:textId="77777777" w:rsidR="00474F57" w:rsidRDefault="00474F57" w:rsidP="00474F57">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1F4D48" w14:textId="77777777" w:rsidR="002A518B" w:rsidRPr="00474F57" w:rsidRDefault="002A518B" w:rsidP="00474F57">
      <w:pPr>
        <w:pStyle w:val="1"/>
        <w:numPr>
          <w:ilvl w:val="0"/>
          <w:numId w:val="1"/>
        </w:numPr>
        <w:tabs>
          <w:tab w:val="clear" w:pos="432"/>
        </w:tabs>
        <w:ind w:left="1134" w:hanging="1134"/>
        <w:jc w:val="both"/>
        <w:rPr>
          <w:szCs w:val="20"/>
          <w:lang w:eastAsia="en-US"/>
        </w:rPr>
      </w:pPr>
      <w:bookmarkStart w:id="2" w:name="_Ref513464071"/>
      <w:r w:rsidRPr="00474F57">
        <w:rPr>
          <w:szCs w:val="20"/>
          <w:lang w:eastAsia="en-US"/>
        </w:rPr>
        <w:t>Introduction</w:t>
      </w:r>
      <w:bookmarkEnd w:id="2"/>
    </w:p>
    <w:p w14:paraId="62E6C324" w14:textId="4E880B54" w:rsidR="00F977D2" w:rsidRPr="00EF1EE5" w:rsidRDefault="005A659A" w:rsidP="00F977D2">
      <w:pPr>
        <w:tabs>
          <w:tab w:val="left" w:pos="450"/>
          <w:tab w:val="left" w:pos="720"/>
        </w:tabs>
        <w:overflowPunct/>
        <w:autoSpaceDE/>
        <w:autoSpaceDN/>
        <w:adjustRightInd/>
        <w:spacing w:after="240" w:line="260" w:lineRule="auto"/>
        <w:jc w:val="both"/>
        <w:textAlignment w:val="auto"/>
        <w:rPr>
          <w:rFonts w:eastAsia="Times New Roman"/>
          <w:lang w:eastAsia="zh-CN"/>
        </w:rPr>
      </w:pPr>
      <w:bookmarkStart w:id="3" w:name="_Hlk525601705"/>
      <w:bookmarkStart w:id="4" w:name="_Hlk525602213"/>
      <w:r w:rsidRPr="00EF1EE5">
        <w:rPr>
          <w:rFonts w:eastAsia="Times New Roman"/>
          <w:lang w:eastAsia="zh-CN"/>
        </w:rPr>
        <w:t>At</w:t>
      </w:r>
      <w:r w:rsidR="00F977D2" w:rsidRPr="00EF1EE5">
        <w:rPr>
          <w:rFonts w:eastAsia="Times New Roman"/>
          <w:lang w:eastAsia="zh-CN"/>
        </w:rPr>
        <w:t xml:space="preserve"> RAN1#10</w:t>
      </w:r>
      <w:r w:rsidRPr="00EF1EE5">
        <w:rPr>
          <w:rFonts w:eastAsia="Times New Roman"/>
          <w:lang w:eastAsia="zh-CN"/>
        </w:rPr>
        <w:t>4</w:t>
      </w:r>
      <w:r w:rsidR="003624C5">
        <w:rPr>
          <w:rFonts w:eastAsia="Times New Roman"/>
          <w:lang w:eastAsia="zh-CN"/>
        </w:rPr>
        <w:t>bis</w:t>
      </w:r>
      <w:r w:rsidR="00F977D2" w:rsidRPr="00EF1EE5">
        <w:rPr>
          <w:rFonts w:eastAsia="Times New Roman"/>
          <w:lang w:eastAsia="zh-CN"/>
        </w:rPr>
        <w:t xml:space="preserve">-e, </w:t>
      </w:r>
      <w:r w:rsidRPr="00EF1EE5">
        <w:rPr>
          <w:rFonts w:eastAsia="Times New Roman"/>
          <w:lang w:eastAsia="zh-CN"/>
        </w:rPr>
        <w:t>the following</w:t>
      </w:r>
      <w:r w:rsidR="00F977D2" w:rsidRPr="00EF1EE5">
        <w:rPr>
          <w:rFonts w:eastAsia="Times New Roman"/>
          <w:lang w:eastAsia="zh-CN"/>
        </w:rPr>
        <w:t xml:space="preserve"> </w:t>
      </w:r>
      <w:r w:rsidRPr="00EF1EE5">
        <w:rPr>
          <w:rFonts w:eastAsia="Times New Roman"/>
          <w:lang w:eastAsia="zh-CN"/>
        </w:rPr>
        <w:t>conclusion</w:t>
      </w:r>
      <w:r w:rsidR="003624C5">
        <w:rPr>
          <w:rFonts w:eastAsia="Times New Roman"/>
          <w:lang w:eastAsia="zh-CN"/>
        </w:rPr>
        <w:t xml:space="preserve"> and agreements were</w:t>
      </w:r>
      <w:r w:rsidRPr="00EF1EE5">
        <w:rPr>
          <w:rFonts w:eastAsia="Times New Roman"/>
          <w:lang w:eastAsia="zh-CN"/>
        </w:rPr>
        <w:t xml:space="preserve"> made based on extensive discussions for CSI feedback enhancements</w:t>
      </w:r>
      <w:r w:rsidR="00885AF6">
        <w:rPr>
          <w:rFonts w:eastAsia="Times New Roman"/>
          <w:lang w:eastAsia="zh-CN"/>
        </w:rPr>
        <w:t xml:space="preserve"> [1]</w:t>
      </w:r>
      <w:r w:rsidRPr="00EF1EE5">
        <w:rPr>
          <w:rFonts w:eastAsia="Times New Roman"/>
          <w:lang w:eastAsia="zh-CN"/>
        </w:rPr>
        <w:t>.</w:t>
      </w:r>
    </w:p>
    <w:bookmarkEnd w:id="3"/>
    <w:bookmarkEnd w:id="4"/>
    <w:p w14:paraId="58A7975F" w14:textId="77777777" w:rsidR="003624C5" w:rsidRPr="000352E5" w:rsidRDefault="003624C5" w:rsidP="003624C5">
      <w:pPr>
        <w:spacing w:after="0"/>
        <w:rPr>
          <w:b/>
          <w:bCs/>
          <w:u w:val="single"/>
        </w:rPr>
      </w:pPr>
      <w:r w:rsidRPr="000352E5">
        <w:rPr>
          <w:b/>
          <w:bCs/>
          <w:u w:val="single"/>
        </w:rPr>
        <w:t>Conclusion:</w:t>
      </w:r>
    </w:p>
    <w:p w14:paraId="3066F330" w14:textId="77777777" w:rsidR="003624C5" w:rsidRPr="000352E5" w:rsidRDefault="003624C5" w:rsidP="003624C5">
      <w:pPr>
        <w:spacing w:after="0"/>
        <w:rPr>
          <w:color w:val="000000"/>
        </w:rPr>
      </w:pPr>
      <w:r w:rsidRPr="000352E5">
        <w:rPr>
          <w:color w:val="000000"/>
        </w:rPr>
        <w:t>For new reporting Case 1, do not consider further the following schemes:</w:t>
      </w:r>
    </w:p>
    <w:p w14:paraId="788C4828" w14:textId="77777777" w:rsidR="003624C5" w:rsidRPr="003624C5" w:rsidRDefault="003624C5" w:rsidP="003624C5">
      <w:pPr>
        <w:pStyle w:val="a7"/>
        <w:numPr>
          <w:ilvl w:val="0"/>
          <w:numId w:val="27"/>
        </w:numPr>
        <w:overflowPunct/>
        <w:autoSpaceDE/>
        <w:autoSpaceDN/>
        <w:adjustRightInd/>
        <w:spacing w:after="0" w:line="252" w:lineRule="auto"/>
        <w:textAlignment w:val="auto"/>
        <w:rPr>
          <w:rFonts w:ascii="Times New Roman" w:eastAsiaTheme="minorEastAsia" w:hAnsi="Times New Roman"/>
          <w:color w:val="000000"/>
        </w:rPr>
      </w:pPr>
      <w:r w:rsidRPr="003624C5">
        <w:rPr>
          <w:rFonts w:ascii="Times New Roman" w:eastAsiaTheme="minorEastAsia" w:hAnsi="Times New Roman"/>
          <w:color w:val="000000"/>
        </w:rPr>
        <w:t>Case 1-2: CSI prediction</w:t>
      </w:r>
    </w:p>
    <w:p w14:paraId="38B930ED" w14:textId="77777777" w:rsidR="003624C5" w:rsidRPr="003624C5" w:rsidRDefault="003624C5" w:rsidP="003624C5">
      <w:pPr>
        <w:pStyle w:val="a7"/>
        <w:numPr>
          <w:ilvl w:val="0"/>
          <w:numId w:val="27"/>
        </w:numPr>
        <w:overflowPunct/>
        <w:autoSpaceDE/>
        <w:autoSpaceDN/>
        <w:adjustRightInd/>
        <w:spacing w:after="0" w:line="252" w:lineRule="auto"/>
        <w:textAlignment w:val="auto"/>
        <w:rPr>
          <w:rFonts w:ascii="Times New Roman" w:eastAsiaTheme="minorEastAsia" w:hAnsi="Times New Roman"/>
          <w:color w:val="000000"/>
        </w:rPr>
      </w:pPr>
      <w:r w:rsidRPr="003624C5">
        <w:rPr>
          <w:rFonts w:ascii="Times New Roman" w:eastAsiaTheme="minorEastAsia" w:hAnsi="Times New Roman"/>
          <w:color w:val="000000"/>
        </w:rPr>
        <w:t>Case 1-4: Interference covariance matrix</w:t>
      </w:r>
    </w:p>
    <w:p w14:paraId="3396BA75" w14:textId="77777777" w:rsidR="003624C5" w:rsidRPr="003624C5" w:rsidRDefault="003624C5" w:rsidP="003624C5">
      <w:pPr>
        <w:pStyle w:val="a7"/>
        <w:numPr>
          <w:ilvl w:val="0"/>
          <w:numId w:val="27"/>
        </w:numPr>
        <w:overflowPunct/>
        <w:autoSpaceDE/>
        <w:autoSpaceDN/>
        <w:adjustRightInd/>
        <w:spacing w:after="0" w:line="252" w:lineRule="auto"/>
        <w:textAlignment w:val="auto"/>
        <w:rPr>
          <w:rFonts w:ascii="Times New Roman" w:eastAsiaTheme="minorEastAsia" w:hAnsi="Times New Roman"/>
          <w:color w:val="000000"/>
        </w:rPr>
      </w:pPr>
      <w:r w:rsidRPr="003624C5">
        <w:rPr>
          <w:rFonts w:ascii="Times New Roman" w:eastAsiaTheme="minorEastAsia" w:hAnsi="Times New Roman"/>
          <w:color w:val="000000"/>
        </w:rPr>
        <w:t>Case 1-9: Reference wideband CQI excludes worst sub-bands</w:t>
      </w:r>
    </w:p>
    <w:p w14:paraId="387BE37C" w14:textId="77777777" w:rsidR="003624C5" w:rsidRPr="003624C5" w:rsidRDefault="003624C5" w:rsidP="003624C5">
      <w:pPr>
        <w:pStyle w:val="a7"/>
        <w:numPr>
          <w:ilvl w:val="0"/>
          <w:numId w:val="27"/>
        </w:numPr>
        <w:overflowPunct/>
        <w:autoSpaceDE/>
        <w:autoSpaceDN/>
        <w:adjustRightInd/>
        <w:spacing w:after="0" w:line="252" w:lineRule="auto"/>
        <w:textAlignment w:val="auto"/>
        <w:rPr>
          <w:rFonts w:ascii="Times New Roman" w:eastAsiaTheme="minorEastAsia" w:hAnsi="Times New Roman"/>
          <w:color w:val="000000"/>
        </w:rPr>
      </w:pPr>
      <w:r w:rsidRPr="003624C5">
        <w:rPr>
          <w:rFonts w:ascii="Times New Roman" w:eastAsiaTheme="minorEastAsia" w:hAnsi="Times New Roman"/>
          <w:color w:val="000000"/>
        </w:rPr>
        <w:t>Case 1-10: CSI expiration time</w:t>
      </w:r>
    </w:p>
    <w:p w14:paraId="03D2E2BE" w14:textId="77777777" w:rsidR="003624C5" w:rsidRDefault="003624C5" w:rsidP="003624C5">
      <w:pPr>
        <w:rPr>
          <w:highlight w:val="green"/>
          <w:lang w:eastAsia="x-none"/>
        </w:rPr>
      </w:pPr>
    </w:p>
    <w:p w14:paraId="4C514C91" w14:textId="77777777" w:rsidR="003624C5" w:rsidRPr="00735929" w:rsidRDefault="003624C5" w:rsidP="003624C5">
      <w:pPr>
        <w:spacing w:after="0"/>
        <w:rPr>
          <w:b/>
          <w:bCs/>
          <w:sz w:val="32"/>
          <w:szCs w:val="32"/>
          <w:lang w:val="en-US" w:eastAsia="ko-KR"/>
        </w:rPr>
      </w:pPr>
      <w:r w:rsidRPr="005E2503">
        <w:rPr>
          <w:highlight w:val="green"/>
          <w:lang w:eastAsia="x-none"/>
        </w:rPr>
        <w:t>Agreements:</w:t>
      </w:r>
    </w:p>
    <w:p w14:paraId="65F343B2" w14:textId="77777777" w:rsidR="003624C5" w:rsidRPr="005E2503" w:rsidRDefault="003624C5" w:rsidP="003624C5">
      <w:pPr>
        <w:spacing w:after="0"/>
        <w:rPr>
          <w:lang w:eastAsia="ko-KR"/>
        </w:rPr>
      </w:pPr>
      <w:r w:rsidRPr="005E2503">
        <w:rPr>
          <w:lang w:eastAsia="ko-KR"/>
        </w:rPr>
        <w:t>For new reporting Case 2, focus study on reporting of delta-CQI/MCS (Case 2-3):</w:t>
      </w:r>
    </w:p>
    <w:p w14:paraId="4078E885" w14:textId="77777777" w:rsidR="003624C5" w:rsidRPr="005E2503" w:rsidRDefault="003624C5" w:rsidP="003624C5">
      <w:pPr>
        <w:pStyle w:val="a7"/>
        <w:numPr>
          <w:ilvl w:val="0"/>
          <w:numId w:val="28"/>
        </w:numPr>
        <w:overflowPunct/>
        <w:autoSpaceDE/>
        <w:autoSpaceDN/>
        <w:adjustRightInd/>
        <w:spacing w:after="0" w:line="252" w:lineRule="auto"/>
        <w:textAlignment w:val="auto"/>
        <w:rPr>
          <w:rFonts w:ascii="Times New Roman" w:hAnsi="Times New Roman"/>
          <w:lang w:eastAsia="ko-KR"/>
        </w:rPr>
      </w:pPr>
      <w:r w:rsidRPr="005E2503">
        <w:rPr>
          <w:rFonts w:ascii="Times New Roman" w:hAnsi="Times New Roman"/>
          <w:lang w:eastAsia="ko-KR"/>
        </w:rPr>
        <w:t>Note: this delta-CQI/MCS is determined based on UE implementation (</w:t>
      </w:r>
      <w:r w:rsidRPr="00F332A5">
        <w:rPr>
          <w:rFonts w:ascii="Times New Roman" w:hAnsi="Times New Roman"/>
          <w:lang w:eastAsia="ko-KR"/>
        </w:rPr>
        <w:t>for example, using SINR</w:t>
      </w:r>
      <w:r w:rsidRPr="005E2503">
        <w:rPr>
          <w:rFonts w:ascii="Times New Roman" w:hAnsi="Times New Roman"/>
          <w:lang w:eastAsia="ko-KR"/>
        </w:rPr>
        <w:t>, LLR, raw BER, flipped bits, LDPC iterations, BLEP, # fail parity checks, etc.)</w:t>
      </w:r>
    </w:p>
    <w:p w14:paraId="797CFC85" w14:textId="77777777" w:rsidR="003624C5" w:rsidRPr="005E2503" w:rsidRDefault="003624C5" w:rsidP="003624C5">
      <w:pPr>
        <w:pStyle w:val="a7"/>
        <w:numPr>
          <w:ilvl w:val="1"/>
          <w:numId w:val="28"/>
        </w:numPr>
        <w:overflowPunct/>
        <w:autoSpaceDE/>
        <w:autoSpaceDN/>
        <w:adjustRightInd/>
        <w:spacing w:after="0" w:line="252" w:lineRule="auto"/>
        <w:textAlignment w:val="auto"/>
        <w:rPr>
          <w:rFonts w:ascii="Times New Roman" w:hAnsi="Times New Roman"/>
          <w:lang w:eastAsia="ko-KR"/>
        </w:rPr>
      </w:pPr>
      <w:r w:rsidRPr="005E2503">
        <w:rPr>
          <w:rFonts w:ascii="Times New Roman" w:hAnsi="Times New Roman"/>
          <w:lang w:eastAsia="ko-KR"/>
        </w:rPr>
        <w:t>Companies are encouraged to provide more details in their analysis</w:t>
      </w:r>
    </w:p>
    <w:p w14:paraId="4AF08216" w14:textId="77777777" w:rsidR="003624C5" w:rsidRPr="005E2503" w:rsidRDefault="003624C5" w:rsidP="003624C5">
      <w:pPr>
        <w:pStyle w:val="a7"/>
        <w:numPr>
          <w:ilvl w:val="0"/>
          <w:numId w:val="28"/>
        </w:numPr>
        <w:overflowPunct/>
        <w:autoSpaceDE/>
        <w:autoSpaceDN/>
        <w:adjustRightInd/>
        <w:spacing w:after="0" w:line="252" w:lineRule="auto"/>
        <w:textAlignment w:val="auto"/>
        <w:rPr>
          <w:rFonts w:ascii="Times New Roman" w:hAnsi="Times New Roman"/>
          <w:lang w:eastAsia="ko-KR"/>
        </w:rPr>
      </w:pPr>
      <w:r w:rsidRPr="005E2503">
        <w:rPr>
          <w:rFonts w:ascii="Times New Roman" w:hAnsi="Times New Roman"/>
          <w:lang w:eastAsia="ko-KR"/>
        </w:rPr>
        <w:t>FFS: Granularity of new report type (e.g. units of CQI or MCS, how many bits)</w:t>
      </w:r>
    </w:p>
    <w:p w14:paraId="07BB64EE" w14:textId="77777777" w:rsidR="003624C5" w:rsidRPr="005E2503" w:rsidRDefault="003624C5" w:rsidP="003624C5">
      <w:pPr>
        <w:pStyle w:val="a7"/>
        <w:numPr>
          <w:ilvl w:val="0"/>
          <w:numId w:val="28"/>
        </w:numPr>
        <w:overflowPunct/>
        <w:autoSpaceDE/>
        <w:autoSpaceDN/>
        <w:adjustRightInd/>
        <w:spacing w:after="0" w:line="252" w:lineRule="auto"/>
        <w:textAlignment w:val="auto"/>
        <w:rPr>
          <w:rFonts w:ascii="Times New Roman" w:hAnsi="Times New Roman"/>
          <w:lang w:eastAsia="ko-KR"/>
        </w:rPr>
      </w:pPr>
      <w:r w:rsidRPr="005E2503">
        <w:rPr>
          <w:rFonts w:ascii="Times New Roman" w:hAnsi="Times New Roman"/>
          <w:lang w:eastAsia="ko-KR"/>
        </w:rPr>
        <w:t>FFS: Whether quantity reported is relative to the scheduled MCS</w:t>
      </w:r>
    </w:p>
    <w:p w14:paraId="3B1BB742" w14:textId="77777777" w:rsidR="003624C5" w:rsidRDefault="003624C5" w:rsidP="003624C5"/>
    <w:p w14:paraId="31522CAE" w14:textId="77777777" w:rsidR="003624C5" w:rsidRPr="004222A1" w:rsidRDefault="003624C5" w:rsidP="003624C5">
      <w:pPr>
        <w:spacing w:after="0"/>
        <w:rPr>
          <w:color w:val="000000"/>
          <w:szCs w:val="22"/>
          <w:lang w:val="en-US"/>
        </w:rPr>
      </w:pPr>
      <w:r w:rsidRPr="009D287B">
        <w:rPr>
          <w:highlight w:val="green"/>
        </w:rPr>
        <w:t>Agreement</w:t>
      </w:r>
      <w:r>
        <w:t>:</w:t>
      </w:r>
      <w:r w:rsidRPr="004222A1">
        <w:t xml:space="preserve"> Focus study on t</w:t>
      </w:r>
      <w:r w:rsidRPr="004222A1">
        <w:rPr>
          <w:color w:val="000000"/>
        </w:rPr>
        <w:t>he following for new reporting Case 1:</w:t>
      </w:r>
    </w:p>
    <w:p w14:paraId="3888D08D" w14:textId="77777777" w:rsidR="003624C5" w:rsidRPr="004222A1" w:rsidRDefault="003624C5" w:rsidP="003624C5">
      <w:pPr>
        <w:pStyle w:val="a7"/>
        <w:numPr>
          <w:ilvl w:val="0"/>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 xml:space="preserve">Reporting of new metric, where new metric shall be determined based on network configured channel and interference measurement interval (multiple CMR and/or IMR instances) to enable accurate MCS selection. </w:t>
      </w:r>
    </w:p>
    <w:p w14:paraId="73B573AE" w14:textId="77777777" w:rsidR="003624C5" w:rsidRPr="004222A1" w:rsidRDefault="003624C5" w:rsidP="003624C5">
      <w:pPr>
        <w:pStyle w:val="a7"/>
        <w:numPr>
          <w:ilvl w:val="1"/>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 xml:space="preserve">Downselect by RAN1#105 to </w:t>
      </w:r>
      <w:r w:rsidRPr="003624C5">
        <w:rPr>
          <w:rFonts w:ascii="Times New Roman" w:hAnsi="Times New Roman"/>
        </w:rPr>
        <w:t xml:space="preserve">at most </w:t>
      </w:r>
      <w:r w:rsidRPr="004222A1">
        <w:rPr>
          <w:rFonts w:ascii="Times New Roman" w:hAnsi="Times New Roman"/>
        </w:rPr>
        <w:t>a single method from the following options:</w:t>
      </w:r>
    </w:p>
    <w:p w14:paraId="62287EB3" w14:textId="77777777" w:rsidR="003624C5" w:rsidRPr="003624C5" w:rsidRDefault="003624C5" w:rsidP="003624C5">
      <w:pPr>
        <w:pStyle w:val="a7"/>
        <w:numPr>
          <w:ilvl w:val="2"/>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Mean-CQI/SINR and stdev-CQI/SINR (FFS details)</w:t>
      </w:r>
    </w:p>
    <w:p w14:paraId="46917364" w14:textId="77777777" w:rsidR="003624C5" w:rsidRPr="003624C5" w:rsidRDefault="003624C5" w:rsidP="003624C5">
      <w:pPr>
        <w:pStyle w:val="a7"/>
        <w:numPr>
          <w:ilvl w:val="2"/>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CSI based on worst IMR occasion (FFS details)</w:t>
      </w:r>
    </w:p>
    <w:p w14:paraId="55049F6A" w14:textId="77777777" w:rsidR="003624C5" w:rsidRPr="003624C5" w:rsidRDefault="003624C5" w:rsidP="003624C5">
      <w:pPr>
        <w:pStyle w:val="a7"/>
        <w:numPr>
          <w:ilvl w:val="2"/>
          <w:numId w:val="28"/>
        </w:numPr>
        <w:overflowPunct/>
        <w:autoSpaceDE/>
        <w:autoSpaceDN/>
        <w:adjustRightInd/>
        <w:spacing w:after="0" w:line="252" w:lineRule="auto"/>
        <w:textAlignment w:val="auto"/>
        <w:rPr>
          <w:rFonts w:ascii="Times New Roman" w:hAnsi="Times New Roman"/>
        </w:rPr>
      </w:pPr>
      <w:r w:rsidRPr="003624C5">
        <w:rPr>
          <w:rFonts w:ascii="Times New Roman" w:hAnsi="Times New Roman"/>
        </w:rPr>
        <w:t>Interference standard deviation (FFS details)</w:t>
      </w:r>
    </w:p>
    <w:p w14:paraId="2D64886A" w14:textId="77777777" w:rsidR="003624C5" w:rsidRPr="003624C5" w:rsidRDefault="003624C5" w:rsidP="003624C5">
      <w:pPr>
        <w:pStyle w:val="a7"/>
        <w:numPr>
          <w:ilvl w:val="2"/>
          <w:numId w:val="28"/>
        </w:numPr>
        <w:overflowPunct/>
        <w:autoSpaceDE/>
        <w:autoSpaceDN/>
        <w:adjustRightInd/>
        <w:spacing w:after="0" w:line="252" w:lineRule="auto"/>
        <w:textAlignment w:val="auto"/>
        <w:rPr>
          <w:rFonts w:ascii="Times New Roman" w:hAnsi="Times New Roman"/>
        </w:rPr>
      </w:pPr>
      <w:r w:rsidRPr="003624C5">
        <w:rPr>
          <w:rFonts w:ascii="Times New Roman" w:hAnsi="Times New Roman"/>
        </w:rPr>
        <w:t>Worst-M CQI (FFS details)</w:t>
      </w:r>
    </w:p>
    <w:p w14:paraId="04D21B5C" w14:textId="77777777" w:rsidR="003624C5" w:rsidRPr="003624C5" w:rsidRDefault="003624C5" w:rsidP="003624C5">
      <w:pPr>
        <w:pStyle w:val="a7"/>
        <w:numPr>
          <w:ilvl w:val="1"/>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FFS: Whether network configured channel and interference measurement interval can also be applied to existing CSI type</w:t>
      </w:r>
    </w:p>
    <w:p w14:paraId="0B704B87" w14:textId="77777777" w:rsidR="003624C5" w:rsidRPr="003624C5" w:rsidRDefault="003624C5" w:rsidP="003624C5">
      <w:pPr>
        <w:pStyle w:val="a7"/>
        <w:numPr>
          <w:ilvl w:val="0"/>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Increasing granularity of subband CQI (e.g. 3-bits differential subband CQI or 4-bits full subband CQI).</w:t>
      </w:r>
    </w:p>
    <w:p w14:paraId="6E0E28DF" w14:textId="77777777" w:rsidR="003624C5" w:rsidRPr="003624C5" w:rsidRDefault="003624C5" w:rsidP="003624C5">
      <w:pPr>
        <w:pStyle w:val="a7"/>
        <w:numPr>
          <w:ilvl w:val="0"/>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Updating only CQI in a report, where CQI is conditioned on a previous instance in which RI/PMI/(CRI) is updated.</w:t>
      </w:r>
    </w:p>
    <w:p w14:paraId="3042E102" w14:textId="77777777" w:rsidR="003624C5" w:rsidRPr="003624C5" w:rsidRDefault="003624C5" w:rsidP="003624C5">
      <w:pPr>
        <w:pStyle w:val="a7"/>
        <w:numPr>
          <w:ilvl w:val="1"/>
          <w:numId w:val="28"/>
        </w:numPr>
        <w:overflowPunct/>
        <w:autoSpaceDE/>
        <w:autoSpaceDN/>
        <w:adjustRightInd/>
        <w:spacing w:after="0" w:line="252" w:lineRule="auto"/>
        <w:textAlignment w:val="auto"/>
        <w:rPr>
          <w:rFonts w:ascii="Times New Roman" w:hAnsi="Times New Roman"/>
        </w:rPr>
      </w:pPr>
      <w:r w:rsidRPr="003624C5">
        <w:rPr>
          <w:rFonts w:ascii="Times New Roman" w:hAnsi="Times New Roman"/>
        </w:rPr>
        <w:t xml:space="preserve">Applicable for same reporting quantity as R16 for CQI. </w:t>
      </w:r>
    </w:p>
    <w:p w14:paraId="10BED615" w14:textId="77777777" w:rsidR="003624C5" w:rsidRPr="004222A1" w:rsidRDefault="003624C5" w:rsidP="003624C5">
      <w:pPr>
        <w:pStyle w:val="a7"/>
        <w:numPr>
          <w:ilvl w:val="1"/>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FFS: Whether network configured channel and interference measurement interval can also be applied</w:t>
      </w:r>
    </w:p>
    <w:p w14:paraId="04279AA1" w14:textId="77777777" w:rsidR="003624C5" w:rsidRPr="004222A1" w:rsidRDefault="003624C5" w:rsidP="003624C5">
      <w:pPr>
        <w:pStyle w:val="a7"/>
        <w:numPr>
          <w:ilvl w:val="1"/>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FFS: Whether RI/PMI/(CRI) is transmitted in a report where only CQI is updated</w:t>
      </w:r>
    </w:p>
    <w:p w14:paraId="568B90EF" w14:textId="4CB094E2" w:rsidR="003624C5" w:rsidRPr="004222A1" w:rsidRDefault="003624C5" w:rsidP="003624C5">
      <w:pPr>
        <w:pStyle w:val="a7"/>
        <w:numPr>
          <w:ilvl w:val="1"/>
          <w:numId w:val="28"/>
        </w:numPr>
        <w:overflowPunct/>
        <w:autoSpaceDE/>
        <w:autoSpaceDN/>
        <w:adjustRightInd/>
        <w:spacing w:after="0" w:line="252" w:lineRule="auto"/>
        <w:textAlignment w:val="auto"/>
        <w:rPr>
          <w:rFonts w:ascii="Times New Roman" w:hAnsi="Times New Roman"/>
        </w:rPr>
      </w:pPr>
      <w:r w:rsidRPr="004222A1">
        <w:rPr>
          <w:rFonts w:ascii="Times New Roman" w:hAnsi="Times New Roman"/>
        </w:rPr>
        <w:t>FFS: whether</w:t>
      </w:r>
      <w:r>
        <w:rPr>
          <w:rFonts w:ascii="Times New Roman" w:hAnsi="Times New Roman"/>
        </w:rPr>
        <w:t xml:space="preserve"> the CQI processing time can be</w:t>
      </w:r>
      <w:r w:rsidRPr="004222A1">
        <w:rPr>
          <w:rFonts w:ascii="Times New Roman" w:hAnsi="Times New Roman"/>
        </w:rPr>
        <w:t xml:space="preserve"> reduced compared to Rel-16 CSI processing delay</w:t>
      </w:r>
    </w:p>
    <w:p w14:paraId="121D2CF5" w14:textId="71D5ABB0" w:rsidR="00210763" w:rsidRPr="00210763" w:rsidRDefault="00210763" w:rsidP="005A659A">
      <w:pPr>
        <w:tabs>
          <w:tab w:val="left" w:pos="450"/>
          <w:tab w:val="left" w:pos="720"/>
        </w:tabs>
        <w:overflowPunct/>
        <w:autoSpaceDE/>
        <w:autoSpaceDN/>
        <w:adjustRightInd/>
        <w:spacing w:before="240" w:after="0" w:line="259" w:lineRule="auto"/>
        <w:jc w:val="both"/>
        <w:textAlignment w:val="auto"/>
        <w:rPr>
          <w:rFonts w:eastAsia="Times New Roman"/>
          <w:lang w:val="en-US" w:eastAsia="zh-CN"/>
        </w:rPr>
      </w:pPr>
      <w:r w:rsidRPr="00210763">
        <w:rPr>
          <w:rFonts w:eastAsia="Times New Roman"/>
          <w:lang w:val="en-US" w:eastAsia="zh-CN"/>
        </w:rPr>
        <w:t xml:space="preserve">In this contribution, </w:t>
      </w:r>
      <w:r w:rsidR="005A659A">
        <w:rPr>
          <w:rFonts w:eastAsia="Times New Roman"/>
          <w:lang w:val="en-US" w:eastAsia="zh-CN"/>
        </w:rPr>
        <w:t xml:space="preserve">we provide our </w:t>
      </w:r>
      <w:r w:rsidR="00952C27">
        <w:rPr>
          <w:rFonts w:eastAsia="Times New Roman"/>
          <w:lang w:val="en-US" w:eastAsia="zh-CN"/>
        </w:rPr>
        <w:t xml:space="preserve">further </w:t>
      </w:r>
      <w:r w:rsidR="005A659A">
        <w:rPr>
          <w:rFonts w:eastAsia="Times New Roman"/>
          <w:lang w:val="en-US" w:eastAsia="zh-CN"/>
        </w:rPr>
        <w:t xml:space="preserve">views on </w:t>
      </w:r>
      <w:r w:rsidR="00952C27">
        <w:rPr>
          <w:rFonts w:eastAsia="Times New Roman"/>
          <w:lang w:val="en-US" w:eastAsia="zh-CN"/>
        </w:rPr>
        <w:t xml:space="preserve">the aspects for </w:t>
      </w:r>
      <w:r w:rsidR="00952C27" w:rsidRPr="00952C27">
        <w:rPr>
          <w:rFonts w:eastAsia="Times New Roman"/>
          <w:lang w:val="en-US" w:eastAsia="zh-CN"/>
        </w:rPr>
        <w:t xml:space="preserve">CSI </w:t>
      </w:r>
      <w:r w:rsidR="00952C27">
        <w:rPr>
          <w:rFonts w:eastAsia="Times New Roman"/>
          <w:lang w:val="en-US" w:eastAsia="zh-CN"/>
        </w:rPr>
        <w:t>f</w:t>
      </w:r>
      <w:r w:rsidR="00952C27" w:rsidRPr="00952C27">
        <w:rPr>
          <w:rFonts w:eastAsia="Times New Roman"/>
          <w:lang w:val="en-US" w:eastAsia="zh-CN"/>
        </w:rPr>
        <w:t xml:space="preserve">eedback </w:t>
      </w:r>
      <w:r w:rsidR="00952C27">
        <w:rPr>
          <w:rFonts w:eastAsia="Times New Roman"/>
          <w:lang w:val="en-US" w:eastAsia="zh-CN"/>
        </w:rPr>
        <w:t>e</w:t>
      </w:r>
      <w:r w:rsidR="00952C27" w:rsidRPr="00952C27">
        <w:rPr>
          <w:rFonts w:eastAsia="Times New Roman"/>
          <w:lang w:val="en-US" w:eastAsia="zh-CN"/>
        </w:rPr>
        <w:t>nhancements</w:t>
      </w:r>
      <w:r w:rsidR="005A659A">
        <w:rPr>
          <w:rFonts w:eastAsia="Times New Roman"/>
          <w:lang w:val="en-US" w:eastAsia="zh-CN"/>
        </w:rPr>
        <w:t>.</w:t>
      </w:r>
      <w:r w:rsidRPr="00210763">
        <w:rPr>
          <w:rFonts w:eastAsia="Times New Roman"/>
          <w:lang w:val="en-US" w:eastAsia="zh-CN"/>
        </w:rPr>
        <w:t xml:space="preserve"> </w:t>
      </w:r>
    </w:p>
    <w:p w14:paraId="35C8EDFB" w14:textId="7D2AE54C"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lastRenderedPageBreak/>
        <w:t>Discussion</w:t>
      </w:r>
      <w:r w:rsidR="00893E3F">
        <w:rPr>
          <w:szCs w:val="20"/>
          <w:lang w:eastAsia="en-US"/>
        </w:rPr>
        <w:t>s</w:t>
      </w:r>
      <w:r w:rsidR="00D01846">
        <w:rPr>
          <w:szCs w:val="20"/>
          <w:lang w:eastAsia="en-US"/>
        </w:rPr>
        <w:t xml:space="preserve"> on Case 1</w:t>
      </w:r>
    </w:p>
    <w:p w14:paraId="71E85024" w14:textId="55B2EA1C" w:rsidR="002E573B" w:rsidRDefault="00B06D89" w:rsidP="00B06D8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B06D89">
        <w:rPr>
          <w:rFonts w:eastAsia="Times New Roman"/>
          <w:lang w:val="en-US" w:eastAsia="zh-CN"/>
        </w:rPr>
        <w:t xml:space="preserve">Scheduler and link adapter </w:t>
      </w:r>
      <w:r w:rsidR="00D01846">
        <w:rPr>
          <w:rFonts w:eastAsia="Times New Roman"/>
          <w:lang w:val="en-US" w:eastAsia="zh-CN"/>
        </w:rPr>
        <w:t>at</w:t>
      </w:r>
      <w:r w:rsidRPr="00B06D89">
        <w:rPr>
          <w:rFonts w:eastAsia="Times New Roman"/>
          <w:lang w:val="en-US" w:eastAsia="zh-CN"/>
        </w:rPr>
        <w:t xml:space="preserve"> gNB </w:t>
      </w:r>
      <w:r w:rsidR="00D01846">
        <w:rPr>
          <w:rFonts w:eastAsia="Times New Roman"/>
          <w:lang w:val="en-US" w:eastAsia="zh-CN"/>
        </w:rPr>
        <w:t>are</w:t>
      </w:r>
      <w:r w:rsidRPr="00B06D89">
        <w:rPr>
          <w:rFonts w:eastAsia="Times New Roman"/>
          <w:lang w:val="en-US" w:eastAsia="zh-CN"/>
        </w:rPr>
        <w:t xml:space="preserve"> task</w:t>
      </w:r>
      <w:r w:rsidR="00D01846">
        <w:rPr>
          <w:rFonts w:eastAsia="Times New Roman"/>
          <w:lang w:val="en-US" w:eastAsia="zh-CN"/>
        </w:rPr>
        <w:t>ed</w:t>
      </w:r>
      <w:r w:rsidRPr="00B06D89">
        <w:rPr>
          <w:rFonts w:eastAsia="Times New Roman"/>
          <w:lang w:val="en-US" w:eastAsia="zh-CN"/>
        </w:rPr>
        <w:t xml:space="preserve"> to select a p</w:t>
      </w:r>
      <w:r w:rsidR="00D01846">
        <w:rPr>
          <w:rFonts w:eastAsia="Times New Roman"/>
          <w:lang w:val="en-US" w:eastAsia="zh-CN"/>
        </w:rPr>
        <w:t>roper transmission scheme for downlink</w:t>
      </w:r>
      <w:r w:rsidRPr="00B06D89">
        <w:rPr>
          <w:rFonts w:eastAsia="Times New Roman"/>
          <w:lang w:val="en-US" w:eastAsia="zh-CN"/>
        </w:rPr>
        <w:t xml:space="preserve"> transmission</w:t>
      </w:r>
      <w:r w:rsidR="00D01846">
        <w:rPr>
          <w:rFonts w:eastAsia="Times New Roman"/>
          <w:lang w:val="en-US" w:eastAsia="zh-CN"/>
        </w:rPr>
        <w:t>s</w:t>
      </w:r>
      <w:r w:rsidRPr="00B06D89">
        <w:rPr>
          <w:rFonts w:eastAsia="Times New Roman"/>
          <w:lang w:val="en-US" w:eastAsia="zh-CN"/>
        </w:rPr>
        <w:t xml:space="preserve"> based on reported CSI from the UE. For URLLC this </w:t>
      </w:r>
      <w:r w:rsidR="00D01846">
        <w:rPr>
          <w:rFonts w:eastAsia="Times New Roman"/>
          <w:lang w:val="en-US" w:eastAsia="zh-CN"/>
        </w:rPr>
        <w:t>becomes</w:t>
      </w:r>
      <w:r w:rsidRPr="00B06D89">
        <w:rPr>
          <w:rFonts w:eastAsia="Times New Roman"/>
          <w:lang w:val="en-US" w:eastAsia="zh-CN"/>
        </w:rPr>
        <w:t xml:space="preserve"> challenging due to high reliability requirements</w:t>
      </w:r>
      <w:r w:rsidR="00B34E5D">
        <w:rPr>
          <w:rFonts w:eastAsia="Times New Roman"/>
          <w:lang w:val="en-US" w:eastAsia="zh-CN"/>
        </w:rPr>
        <w:t xml:space="preserve"> </w:t>
      </w:r>
      <w:r w:rsidR="00B34E5D" w:rsidRPr="00B34E5D">
        <w:rPr>
          <w:rFonts w:eastAsia="Times New Roman"/>
          <w:lang w:val="en-US" w:eastAsia="zh-CN"/>
        </w:rPr>
        <w:t>(</w:t>
      </w:r>
      <w:r w:rsidR="00B34E5D">
        <w:rPr>
          <w:rFonts w:eastAsia="Times New Roman"/>
          <w:lang w:val="en-US" w:eastAsia="zh-CN"/>
        </w:rPr>
        <w:t xml:space="preserve">typically </w:t>
      </w:r>
      <w:r w:rsidR="00B34E5D" w:rsidRPr="00B06D89">
        <w:rPr>
          <w:rFonts w:eastAsia="Times New Roman"/>
          <w:lang w:val="en-US" w:eastAsia="zh-CN"/>
        </w:rPr>
        <w:t>in the order of 10</w:t>
      </w:r>
      <w:r w:rsidR="00B34E5D" w:rsidRPr="00B06D89">
        <w:rPr>
          <w:rFonts w:eastAsia="Times New Roman"/>
          <w:vertAlign w:val="superscript"/>
          <w:lang w:val="en-US" w:eastAsia="zh-CN"/>
        </w:rPr>
        <w:t>-5</w:t>
      </w:r>
      <w:r w:rsidR="00B34E5D" w:rsidRPr="00B06D89">
        <w:rPr>
          <w:rFonts w:eastAsia="Times New Roman"/>
          <w:lang w:val="en-US" w:eastAsia="zh-CN"/>
        </w:rPr>
        <w:t xml:space="preserve"> to 10</w:t>
      </w:r>
      <w:r w:rsidR="00B34E5D" w:rsidRPr="00B06D89">
        <w:rPr>
          <w:rFonts w:eastAsia="Times New Roman"/>
          <w:vertAlign w:val="superscript"/>
          <w:lang w:val="en-US" w:eastAsia="zh-CN"/>
        </w:rPr>
        <w:t>-6</w:t>
      </w:r>
      <w:r w:rsidR="00B34E5D" w:rsidRPr="00B34E5D">
        <w:rPr>
          <w:rFonts w:eastAsia="Times New Roman"/>
          <w:vertAlign w:val="subscript"/>
          <w:lang w:val="en-US" w:eastAsia="zh-CN"/>
        </w:rPr>
        <w:t xml:space="preserve"> </w:t>
      </w:r>
      <w:r w:rsidR="00B34E5D">
        <w:rPr>
          <w:rFonts w:eastAsia="Times New Roman"/>
          <w:lang w:val="en-US" w:eastAsia="zh-CN"/>
        </w:rPr>
        <w:t xml:space="preserve">for </w:t>
      </w:r>
      <w:r w:rsidR="00B34E5D" w:rsidRPr="00B06D89">
        <w:rPr>
          <w:rFonts w:eastAsia="Times New Roman"/>
          <w:lang w:val="en-US" w:eastAsia="zh-CN"/>
        </w:rPr>
        <w:t>packet error rate</w:t>
      </w:r>
      <w:r w:rsidR="00B34E5D" w:rsidRPr="00B34E5D">
        <w:rPr>
          <w:rFonts w:eastAsia="Times New Roman"/>
          <w:lang w:val="en-US" w:eastAsia="zh-CN"/>
        </w:rPr>
        <w:t>)</w:t>
      </w:r>
      <w:r w:rsidR="00B34E5D" w:rsidRPr="00B34E5D">
        <w:rPr>
          <w:rFonts w:eastAsia="Times New Roman" w:hint="eastAsia"/>
          <w:lang w:val="en-US" w:eastAsia="zh-CN"/>
        </w:rPr>
        <w:t>,</w:t>
      </w:r>
      <w:r w:rsidR="00B34E5D" w:rsidRPr="00B34E5D">
        <w:rPr>
          <w:rFonts w:eastAsia="Times New Roman"/>
          <w:lang w:val="en-US" w:eastAsia="zh-CN"/>
        </w:rPr>
        <w:t xml:space="preserve"> especially</w:t>
      </w:r>
      <w:r w:rsidR="00EF1EE5">
        <w:rPr>
          <w:rFonts w:eastAsia="Times New Roman"/>
          <w:lang w:val="en-US" w:eastAsia="zh-CN"/>
        </w:rPr>
        <w:t xml:space="preserve"> when</w:t>
      </w:r>
      <w:r w:rsidR="00B34E5D" w:rsidRPr="00B34E5D">
        <w:rPr>
          <w:rFonts w:eastAsia="Times New Roman"/>
          <w:lang w:val="en-US" w:eastAsia="zh-CN"/>
        </w:rPr>
        <w:t xml:space="preserve"> spectral efficient</w:t>
      </w:r>
      <w:r w:rsidR="00B34E5D">
        <w:rPr>
          <w:rFonts w:eastAsia="Times New Roman"/>
          <w:lang w:val="en-US" w:eastAsia="zh-CN"/>
        </w:rPr>
        <w:t xml:space="preserve"> </w:t>
      </w:r>
      <w:r w:rsidR="00EF1EE5">
        <w:rPr>
          <w:rFonts w:eastAsia="Times New Roman"/>
          <w:lang w:val="en-US" w:eastAsia="zh-CN"/>
        </w:rPr>
        <w:t>is</w:t>
      </w:r>
      <w:r w:rsidR="00B34E5D">
        <w:rPr>
          <w:rFonts w:eastAsia="Times New Roman"/>
          <w:lang w:val="en-US" w:eastAsia="zh-CN"/>
        </w:rPr>
        <w:t xml:space="preserve"> taken into account</w:t>
      </w:r>
      <w:r w:rsidR="00EF1EE5">
        <w:rPr>
          <w:rFonts w:eastAsia="Times New Roman"/>
          <w:lang w:val="en-US" w:eastAsia="zh-CN"/>
        </w:rPr>
        <w:t xml:space="preserve"> as well</w:t>
      </w:r>
      <w:r w:rsidR="00B34E5D" w:rsidRPr="00B34E5D">
        <w:rPr>
          <w:rFonts w:eastAsia="Times New Roman"/>
          <w:lang w:val="en-US" w:eastAsia="zh-CN"/>
        </w:rPr>
        <w:t>.</w:t>
      </w:r>
      <w:r w:rsidRPr="00B06D89">
        <w:rPr>
          <w:rFonts w:eastAsia="Times New Roman"/>
          <w:lang w:val="en-US" w:eastAsia="zh-CN"/>
        </w:rPr>
        <w:t xml:space="preserve"> </w:t>
      </w:r>
      <w:r w:rsidR="00EF1EE5">
        <w:rPr>
          <w:rFonts w:eastAsia="Times New Roman"/>
          <w:lang w:val="en-US" w:eastAsia="zh-CN"/>
        </w:rPr>
        <w:t>CSI enhancements are considered possible to provide benefits and meet more stringent requirements for URLLC.</w:t>
      </w:r>
      <w:r w:rsidR="004F1DC0">
        <w:rPr>
          <w:rFonts w:eastAsia="Times New Roman"/>
          <w:lang w:val="en-US" w:eastAsia="zh-CN"/>
        </w:rPr>
        <w:t xml:space="preserve"> For Case 1 CSI enhancement, n</w:t>
      </w:r>
      <w:r w:rsidR="004F1DC0">
        <w:rPr>
          <w:rFonts w:eastAsia="Times New Roman"/>
          <w:color w:val="000000"/>
        </w:rPr>
        <w:t>ew reporting metrics/mechanisms are mainly focused on the fast interference change.</w:t>
      </w:r>
      <w:r w:rsidR="002E573B">
        <w:rPr>
          <w:rFonts w:eastAsia="Times New Roman"/>
          <w:color w:val="000000"/>
        </w:rPr>
        <w:t xml:space="preserve"> </w:t>
      </w:r>
      <w:r w:rsidR="000626FE">
        <w:rPr>
          <w:rFonts w:eastAsia="Times New Roman"/>
          <w:color w:val="000000"/>
        </w:rPr>
        <w:t xml:space="preserve">Based on </w:t>
      </w:r>
      <w:r w:rsidR="00952C27">
        <w:rPr>
          <w:rFonts w:eastAsia="Times New Roman"/>
          <w:color w:val="000000"/>
        </w:rPr>
        <w:t>the</w:t>
      </w:r>
      <w:r w:rsidR="000626FE">
        <w:rPr>
          <w:rFonts w:eastAsia="Times New Roman"/>
          <w:color w:val="000000"/>
        </w:rPr>
        <w:t xml:space="preserve"> discussions at last e-meeting, </w:t>
      </w:r>
      <w:r w:rsidR="00952C27">
        <w:rPr>
          <w:rFonts w:eastAsia="Times New Roman"/>
          <w:color w:val="000000"/>
        </w:rPr>
        <w:t xml:space="preserve">the views on </w:t>
      </w:r>
      <w:r w:rsidR="000626FE">
        <w:rPr>
          <w:rFonts w:eastAsia="Times New Roman"/>
          <w:color w:val="000000"/>
        </w:rPr>
        <w:t xml:space="preserve">the potential </w:t>
      </w:r>
      <w:r w:rsidR="00952C27">
        <w:rPr>
          <w:rFonts w:eastAsia="Times New Roman"/>
          <w:color w:val="000000"/>
        </w:rPr>
        <w:t>methods</w:t>
      </w:r>
      <w:r w:rsidR="000626FE">
        <w:rPr>
          <w:rFonts w:eastAsia="Times New Roman"/>
          <w:color w:val="000000"/>
        </w:rPr>
        <w:t xml:space="preserve"> for Case 1 are </w:t>
      </w:r>
      <w:r w:rsidR="00952C27">
        <w:rPr>
          <w:rFonts w:eastAsia="Times New Roman"/>
          <w:color w:val="000000"/>
        </w:rPr>
        <w:t xml:space="preserve">still rather divergent, although the study cases have already been </w:t>
      </w:r>
      <w:r w:rsidR="000626FE">
        <w:rPr>
          <w:rFonts w:eastAsia="Times New Roman"/>
          <w:color w:val="000000"/>
        </w:rPr>
        <w:t xml:space="preserve">narrowed down. </w:t>
      </w:r>
    </w:p>
    <w:p w14:paraId="4E44954E" w14:textId="7855B8CD" w:rsidR="000626FE" w:rsidRDefault="004E06D9" w:rsidP="000626FE">
      <w:pPr>
        <w:tabs>
          <w:tab w:val="left" w:pos="450"/>
          <w:tab w:val="left" w:pos="720"/>
        </w:tabs>
        <w:overflowPunct/>
        <w:autoSpaceDE/>
        <w:autoSpaceDN/>
        <w:adjustRightInd/>
        <w:spacing w:after="240" w:line="260" w:lineRule="auto"/>
        <w:jc w:val="both"/>
        <w:textAlignment w:val="auto"/>
      </w:pPr>
      <w:r>
        <w:rPr>
          <w:rFonts w:eastAsia="Times New Roman"/>
          <w:lang w:val="en-US" w:eastAsia="zh-CN"/>
        </w:rPr>
        <w:t xml:space="preserve">From implementation point of view, </w:t>
      </w:r>
      <w:r w:rsidR="000626FE">
        <w:rPr>
          <w:rFonts w:eastAsia="Times New Roman"/>
          <w:lang w:val="en-US" w:eastAsia="zh-CN"/>
        </w:rPr>
        <w:t>the methods requiring report of interference or SINR is</w:t>
      </w:r>
      <w:r w:rsidR="00952C27">
        <w:rPr>
          <w:rFonts w:eastAsia="Times New Roman"/>
          <w:lang w:val="en-US" w:eastAsia="zh-CN"/>
        </w:rPr>
        <w:t xml:space="preserve"> not</w:t>
      </w:r>
      <w:r w:rsidR="00487D18">
        <w:t xml:space="preserve"> </w:t>
      </w:r>
      <w:r w:rsidR="00C824FA">
        <w:t>favourable</w:t>
      </w:r>
      <w:r w:rsidR="00E373C1">
        <w:t>.</w:t>
      </w:r>
      <w:r w:rsidR="00FF30F7">
        <w:t xml:space="preserve"> In practical UE implementation, the receiver processing could be </w:t>
      </w:r>
      <w:r w:rsidR="0054223E">
        <w:t xml:space="preserve">substantially different probably </w:t>
      </w:r>
      <w:r w:rsidR="0032276C">
        <w:t>resulting in</w:t>
      </w:r>
      <w:r w:rsidR="0054223E">
        <w:t xml:space="preserve"> different SINR-BLER perform</w:t>
      </w:r>
      <w:r>
        <w:t xml:space="preserve">ance. </w:t>
      </w:r>
      <w:r w:rsidR="0008441B">
        <w:t>Consequently</w:t>
      </w:r>
      <w:r>
        <w:t xml:space="preserve">, the reporting of </w:t>
      </w:r>
      <w:r w:rsidR="000626FE">
        <w:t>interference or SINR</w:t>
      </w:r>
      <w:r w:rsidR="00027B4C">
        <w:t xml:space="preserve"> </w:t>
      </w:r>
      <w:r>
        <w:t>may not</w:t>
      </w:r>
      <w:r w:rsidR="007F03C9">
        <w:t xml:space="preserve"> </w:t>
      </w:r>
      <w:r w:rsidR="00E41AB0">
        <w:t>truly</w:t>
      </w:r>
      <w:r>
        <w:t xml:space="preserve"> ref</w:t>
      </w:r>
      <w:r w:rsidR="00E41AB0">
        <w:t xml:space="preserve">lect the MCS that a receiver can process, hence </w:t>
      </w:r>
      <w:r w:rsidR="00027B4C">
        <w:t>the usefulness in</w:t>
      </w:r>
      <w:r w:rsidR="00E41AB0">
        <w:t xml:space="preserve"> gNB scheduler and link adapter is doubtful.</w:t>
      </w:r>
      <w:r w:rsidR="007F03C9">
        <w:t xml:space="preserve"> Otherwise, if a certain SINR-BLER mapping is defined by specification, it will largely restrict the UE implementation</w:t>
      </w:r>
      <w:r w:rsidR="00E41AB0">
        <w:t xml:space="preserve"> </w:t>
      </w:r>
      <w:r w:rsidR="00E41AB0">
        <w:rPr>
          <w:rFonts w:hint="eastAsia"/>
          <w:lang w:eastAsia="zh-CN"/>
        </w:rPr>
        <w:t>or</w:t>
      </w:r>
      <w:r w:rsidR="00E41AB0">
        <w:t xml:space="preserve"> some kind of pre-compensation may be required for the UE implementation, which certainly brings extra complexity to UEs</w:t>
      </w:r>
      <w:r w:rsidR="007F03C9">
        <w:t>.</w:t>
      </w:r>
      <w:r w:rsidR="000626FE">
        <w:t xml:space="preserve"> For these reason</w:t>
      </w:r>
      <w:r w:rsidR="00645A08">
        <w:t>s</w:t>
      </w:r>
      <w:r w:rsidR="000626FE">
        <w:t>, we do not prefer the first method</w:t>
      </w:r>
      <w:r w:rsidR="00737BAA">
        <w:t xml:space="preserve"> with statistic SINR reporting</w:t>
      </w:r>
      <w:r w:rsidR="000626FE">
        <w:t xml:space="preserve"> nor the third method (i.e., </w:t>
      </w:r>
      <w:r w:rsidR="000626FE" w:rsidRPr="003624C5">
        <w:t>Interference standard deviation</w:t>
      </w:r>
      <w:r w:rsidR="000626FE">
        <w:t>).</w:t>
      </w:r>
    </w:p>
    <w:p w14:paraId="1B2A89E7" w14:textId="18DD7526" w:rsidR="00B92E52" w:rsidRDefault="00737BAA" w:rsidP="000626FE">
      <w:pPr>
        <w:tabs>
          <w:tab w:val="left" w:pos="450"/>
          <w:tab w:val="left" w:pos="720"/>
        </w:tabs>
        <w:overflowPunct/>
        <w:autoSpaceDE/>
        <w:autoSpaceDN/>
        <w:adjustRightInd/>
        <w:spacing w:after="240" w:line="260" w:lineRule="auto"/>
        <w:jc w:val="both"/>
        <w:textAlignment w:val="auto"/>
        <w:rPr>
          <w:lang w:eastAsia="zh-CN"/>
        </w:rPr>
      </w:pPr>
      <w:r>
        <w:t>For the first method with statistic CQI reporting, as well as the second method (i.e.,</w:t>
      </w:r>
      <w:r w:rsidRPr="006D500F">
        <w:t xml:space="preserve"> </w:t>
      </w:r>
      <w:r w:rsidRPr="004222A1">
        <w:t>CSI based on worst IMR occasion</w:t>
      </w:r>
      <w:r>
        <w:t xml:space="preserve">) and the fourth method (i.e., </w:t>
      </w:r>
      <w:r w:rsidRPr="003624C5">
        <w:t>Worst-M CQI</w:t>
      </w:r>
      <w:r>
        <w:t>), as mentioned by many companies at the las</w:t>
      </w:r>
      <w:r w:rsidR="00645A08">
        <w:t>t e-meeting, the major benefit seems to be</w:t>
      </w:r>
      <w:r>
        <w:t xml:space="preserve"> overhead saving.</w:t>
      </w:r>
      <w:r w:rsidR="00B92E52" w:rsidRPr="00B92E52">
        <w:t xml:space="preserve"> </w:t>
      </w:r>
      <w:r w:rsidR="00B92E52">
        <w:t xml:space="preserve">In theory, </w:t>
      </w:r>
      <w:r w:rsidR="00B92E52" w:rsidRPr="00B92E52">
        <w:t xml:space="preserve">interference and channel statistics can be obtained by </w:t>
      </w:r>
      <w:r w:rsidR="00B92E52">
        <w:t xml:space="preserve">a </w:t>
      </w:r>
      <w:r w:rsidR="00B92E52" w:rsidRPr="00B92E52">
        <w:t xml:space="preserve">gNB </w:t>
      </w:r>
      <w:r w:rsidR="00B92E52">
        <w:t>using</w:t>
      </w:r>
      <w:r w:rsidR="00B92E52" w:rsidRPr="00B92E52">
        <w:t xml:space="preserve"> </w:t>
      </w:r>
      <w:r w:rsidR="00B92E52">
        <w:t xml:space="preserve">existing CSI reporting </w:t>
      </w:r>
      <w:r w:rsidR="00EC228B">
        <w:t>frameworks</w:t>
      </w:r>
      <w:r w:rsidR="00B92E52" w:rsidRPr="00B92E52">
        <w:t>.</w:t>
      </w:r>
      <w:r w:rsidR="00B92E52">
        <w:t xml:space="preserve"> If more accurate CSI is required by </w:t>
      </w:r>
      <w:r w:rsidR="00645A08">
        <w:t xml:space="preserve">a </w:t>
      </w:r>
      <w:r w:rsidR="00B92E52">
        <w:t xml:space="preserve">gNB, more frequent CSI reporting and/or sub-band CQI could be configured by </w:t>
      </w:r>
      <w:r w:rsidR="00645A08">
        <w:t xml:space="preserve">the </w:t>
      </w:r>
      <w:r w:rsidR="00B92E52">
        <w:t>gN</w:t>
      </w:r>
      <w:r w:rsidR="00B92E52">
        <w:rPr>
          <w:rFonts w:hint="eastAsia"/>
          <w:lang w:eastAsia="zh-CN"/>
        </w:rPr>
        <w:t>B</w:t>
      </w:r>
      <w:r w:rsidR="00B92E52">
        <w:rPr>
          <w:lang w:eastAsia="zh-CN"/>
        </w:rPr>
        <w:t xml:space="preserve"> based on implementation. The statistic CQI reporting, or the worst IMR occasion based CSI reporting, or the worst-M CQI reporting could provide a</w:t>
      </w:r>
      <w:r w:rsidR="00B50D74">
        <w:rPr>
          <w:lang w:eastAsia="zh-CN"/>
        </w:rPr>
        <w:t>n instantaneous</w:t>
      </w:r>
      <w:r w:rsidR="00B92E52">
        <w:rPr>
          <w:lang w:eastAsia="zh-CN"/>
        </w:rPr>
        <w:t xml:space="preserve"> </w:t>
      </w:r>
      <w:r w:rsidR="00206CFC">
        <w:rPr>
          <w:lang w:eastAsia="zh-CN"/>
        </w:rPr>
        <w:t>reference backoff for the scheduler at gNB. However, in order to support these kinds of CQI</w:t>
      </w:r>
      <w:r w:rsidR="00645A08">
        <w:rPr>
          <w:lang w:eastAsia="zh-CN"/>
        </w:rPr>
        <w:t xml:space="preserve"> reporting</w:t>
      </w:r>
      <w:r w:rsidR="00206CFC">
        <w:rPr>
          <w:lang w:eastAsia="zh-CN"/>
        </w:rPr>
        <w:t xml:space="preserve">, UEs instead of gNBs, </w:t>
      </w:r>
      <w:r w:rsidR="004C0517">
        <w:rPr>
          <w:lang w:eastAsia="zh-CN"/>
        </w:rPr>
        <w:t xml:space="preserve">may </w:t>
      </w:r>
      <w:r w:rsidR="00206CFC">
        <w:rPr>
          <w:lang w:eastAsia="zh-CN"/>
        </w:rPr>
        <w:t xml:space="preserve">need to carry out the filtering, which may increase UE complexity. And also, as these </w:t>
      </w:r>
      <w:r w:rsidR="00C82A7C">
        <w:rPr>
          <w:lang w:eastAsia="zh-CN"/>
        </w:rPr>
        <w:t>methods</w:t>
      </w:r>
      <w:bookmarkStart w:id="5" w:name="_GoBack"/>
      <w:bookmarkEnd w:id="5"/>
      <w:r w:rsidR="00206CFC">
        <w:rPr>
          <w:lang w:eastAsia="zh-CN"/>
        </w:rPr>
        <w:t xml:space="preserve"> require new quantity reporting, it is unclear whether </w:t>
      </w:r>
      <w:r w:rsidR="00645A08">
        <w:rPr>
          <w:lang w:eastAsia="zh-CN"/>
        </w:rPr>
        <w:t>non-trivial</w:t>
      </w:r>
      <w:r w:rsidR="00206CFC">
        <w:rPr>
          <w:lang w:eastAsia="zh-CN"/>
        </w:rPr>
        <w:t xml:space="preserve"> overhead</w:t>
      </w:r>
      <w:r w:rsidR="00645A08">
        <w:rPr>
          <w:lang w:eastAsia="zh-CN"/>
        </w:rPr>
        <w:t xml:space="preserve"> saving</w:t>
      </w:r>
      <w:r w:rsidR="00EC20B6">
        <w:rPr>
          <w:lang w:eastAsia="zh-CN"/>
        </w:rPr>
        <w:t xml:space="preserve"> can be </w:t>
      </w:r>
      <w:r w:rsidR="00645A08">
        <w:rPr>
          <w:lang w:eastAsia="zh-CN"/>
        </w:rPr>
        <w:t>achieved</w:t>
      </w:r>
      <w:r w:rsidR="00EC20B6">
        <w:rPr>
          <w:lang w:eastAsia="zh-CN"/>
        </w:rPr>
        <w:t xml:space="preserve"> eventually.</w:t>
      </w:r>
      <w:r w:rsidR="00206CFC">
        <w:rPr>
          <w:lang w:eastAsia="zh-CN"/>
        </w:rPr>
        <w:t xml:space="preserve"> </w:t>
      </w:r>
    </w:p>
    <w:p w14:paraId="7CD23D19" w14:textId="1A9CFCF5" w:rsidR="000626FE" w:rsidRDefault="006D500F" w:rsidP="006D500F">
      <w:pPr>
        <w:tabs>
          <w:tab w:val="left" w:pos="450"/>
          <w:tab w:val="left" w:pos="720"/>
        </w:tabs>
        <w:overflowPunct/>
        <w:autoSpaceDE/>
        <w:autoSpaceDN/>
        <w:adjustRightInd/>
        <w:spacing w:after="240" w:line="260" w:lineRule="auto"/>
        <w:jc w:val="both"/>
        <w:textAlignment w:val="auto"/>
      </w:pPr>
      <w:r>
        <w:t xml:space="preserve">We do not have strong preference </w:t>
      </w:r>
      <w:r w:rsidR="009A4243">
        <w:t>among</w:t>
      </w:r>
      <w:r>
        <w:t xml:space="preserve"> these t</w:t>
      </w:r>
      <w:r w:rsidR="00EC20B6">
        <w:t>hree</w:t>
      </w:r>
      <w:r>
        <w:t xml:space="preserve"> methods. Due to the simplicity and less specification impact</w:t>
      </w:r>
      <w:r w:rsidR="00EE166C">
        <w:t>(designs for LTE CQI Mode 2-0 could be largely reused)</w:t>
      </w:r>
      <w:r>
        <w:t xml:space="preserve">, the </w:t>
      </w:r>
      <w:r w:rsidR="00BF55B0">
        <w:t>fourth</w:t>
      </w:r>
      <w:r>
        <w:t xml:space="preserve"> method</w:t>
      </w:r>
      <w:r w:rsidRPr="006D500F">
        <w:t xml:space="preserve"> </w:t>
      </w:r>
      <w:r>
        <w:t>(i.e.,</w:t>
      </w:r>
      <w:r w:rsidRPr="006D500F">
        <w:t xml:space="preserve"> </w:t>
      </w:r>
      <w:r w:rsidR="00BF55B0">
        <w:t>Worst-M CQI</w:t>
      </w:r>
      <w:r>
        <w:t>) is slightly preferred</w:t>
      </w:r>
      <w:r w:rsidR="00645A08">
        <w:t xml:space="preserve"> if a new metric is agreeable by majority companies</w:t>
      </w:r>
      <w:r>
        <w:t>. We can also accept that no new metric is supported considering the limit</w:t>
      </w:r>
      <w:r w:rsidR="00754276">
        <w:t>ed</w:t>
      </w:r>
      <w:r>
        <w:t xml:space="preserve"> time left for this topic.</w:t>
      </w:r>
    </w:p>
    <w:p w14:paraId="4FBF892E" w14:textId="632AB8B3" w:rsidR="006D500F" w:rsidRDefault="006D500F" w:rsidP="006D500F">
      <w:pPr>
        <w:jc w:val="both"/>
        <w:rPr>
          <w:rFonts w:eastAsia="Times New Roman"/>
          <w:lang w:val="en-US" w:eastAsia="zh-CN"/>
        </w:rPr>
      </w:pPr>
      <w:r w:rsidRPr="00474F57">
        <w:rPr>
          <w:b/>
        </w:rPr>
        <w:t>Proposal 1</w:t>
      </w:r>
      <w:r w:rsidRPr="003435F1">
        <w:rPr>
          <w:rFonts w:eastAsia="Times New Roman"/>
          <w:lang w:val="en-US" w:eastAsia="zh-CN"/>
        </w:rPr>
        <w:t xml:space="preserve">: </w:t>
      </w:r>
      <w:r w:rsidR="00BF55B0">
        <w:rPr>
          <w:rFonts w:eastAsia="Times New Roman"/>
          <w:lang w:val="en-US" w:eastAsia="zh-CN"/>
        </w:rPr>
        <w:t>Worst-M CQI</w:t>
      </w:r>
      <w:r>
        <w:rPr>
          <w:rFonts w:eastAsia="Times New Roman"/>
          <w:lang w:val="en-US" w:eastAsia="zh-CN"/>
        </w:rPr>
        <w:t xml:space="preserve"> is </w:t>
      </w:r>
      <w:r w:rsidR="00D952F4">
        <w:rPr>
          <w:rFonts w:eastAsia="Times New Roman"/>
          <w:lang w:val="en-US" w:eastAsia="zh-CN"/>
        </w:rPr>
        <w:t>prioritized</w:t>
      </w:r>
      <w:r>
        <w:rPr>
          <w:rFonts w:eastAsia="Times New Roman"/>
          <w:lang w:val="en-US" w:eastAsia="zh-CN"/>
        </w:rPr>
        <w:t xml:space="preserve"> if a new metric is supported. </w:t>
      </w:r>
    </w:p>
    <w:p w14:paraId="721C9B6E" w14:textId="428EC47E" w:rsidR="002D0D17" w:rsidRDefault="002D0D17" w:rsidP="00744906">
      <w:pPr>
        <w:jc w:val="both"/>
        <w:rPr>
          <w:lang w:val="en-US" w:eastAsia="zh-CN"/>
        </w:rPr>
      </w:pPr>
      <w:r>
        <w:rPr>
          <w:lang w:val="en-US" w:eastAsia="zh-CN"/>
        </w:rPr>
        <w:t>In order to support</w:t>
      </w:r>
      <w:r w:rsidR="00877D53">
        <w:rPr>
          <w:lang w:val="en-US" w:eastAsia="zh-CN"/>
        </w:rPr>
        <w:t xml:space="preserve"> </w:t>
      </w:r>
      <w:r w:rsidR="0008441B">
        <w:rPr>
          <w:lang w:val="en-US" w:eastAsia="zh-CN"/>
        </w:rPr>
        <w:t>new</w:t>
      </w:r>
      <w:r w:rsidR="00877D53">
        <w:rPr>
          <w:lang w:val="en-US" w:eastAsia="zh-CN"/>
        </w:rPr>
        <w:t xml:space="preserve"> CQI reporting</w:t>
      </w:r>
      <w:r w:rsidR="000525A6">
        <w:rPr>
          <w:lang w:val="en-US" w:eastAsia="zh-CN"/>
        </w:rPr>
        <w:t xml:space="preserve"> </w:t>
      </w:r>
      <w:r w:rsidR="0008441B">
        <w:rPr>
          <w:lang w:val="en-US" w:eastAsia="zh-CN"/>
        </w:rPr>
        <w:t>(</w:t>
      </w:r>
      <w:r w:rsidR="000525A6">
        <w:rPr>
          <w:lang w:val="en-US" w:eastAsia="zh-CN"/>
        </w:rPr>
        <w:t xml:space="preserve">if </w:t>
      </w:r>
      <w:r w:rsidR="0008441B">
        <w:rPr>
          <w:lang w:val="en-US" w:eastAsia="zh-CN"/>
        </w:rPr>
        <w:t xml:space="preserve">agreed to be </w:t>
      </w:r>
      <w:r w:rsidR="000525A6">
        <w:rPr>
          <w:lang w:val="en-US" w:eastAsia="zh-CN"/>
        </w:rPr>
        <w:t>supported</w:t>
      </w:r>
      <w:r w:rsidR="0008441B">
        <w:rPr>
          <w:lang w:val="en-US" w:eastAsia="zh-CN"/>
        </w:rPr>
        <w:t>)</w:t>
      </w:r>
      <w:r w:rsidR="00877D53">
        <w:rPr>
          <w:lang w:val="en-US" w:eastAsia="zh-CN"/>
        </w:rPr>
        <w:t xml:space="preserve">, </w:t>
      </w:r>
      <w:r>
        <w:rPr>
          <w:lang w:val="en-US" w:eastAsia="zh-CN"/>
        </w:rPr>
        <w:t xml:space="preserve">a number of aspects need to be considered, e.g., how to define the </w:t>
      </w:r>
      <w:r w:rsidR="0008441B">
        <w:rPr>
          <w:lang w:val="en-US" w:eastAsia="zh-CN"/>
        </w:rPr>
        <w:t>new</w:t>
      </w:r>
      <w:r>
        <w:rPr>
          <w:lang w:val="en-US" w:eastAsia="zh-CN"/>
        </w:rPr>
        <w:t xml:space="preserve"> CQI reporting</w:t>
      </w:r>
      <w:r w:rsidR="00CD086E">
        <w:rPr>
          <w:lang w:val="en-US" w:eastAsia="zh-CN"/>
        </w:rPr>
        <w:t xml:space="preserve"> (differential CQI or absolute CQI)</w:t>
      </w:r>
      <w:r>
        <w:rPr>
          <w:lang w:val="en-US" w:eastAsia="zh-CN"/>
        </w:rPr>
        <w:t xml:space="preserve"> and how to transmit the </w:t>
      </w:r>
      <w:r w:rsidR="0008441B">
        <w:rPr>
          <w:lang w:val="en-US" w:eastAsia="zh-CN"/>
        </w:rPr>
        <w:t>new</w:t>
      </w:r>
      <w:r>
        <w:rPr>
          <w:lang w:val="en-US" w:eastAsia="zh-CN"/>
        </w:rPr>
        <w:t xml:space="preserve"> CQI reporting</w:t>
      </w:r>
      <w:r w:rsidR="00CD086E">
        <w:rPr>
          <w:lang w:val="en-US" w:eastAsia="zh-CN"/>
        </w:rPr>
        <w:t xml:space="preserve"> (on PUCCH or on </w:t>
      </w:r>
      <w:r w:rsidR="00CD086E">
        <w:rPr>
          <w:rFonts w:hint="eastAsia"/>
          <w:lang w:val="en-US" w:eastAsia="zh-CN"/>
        </w:rPr>
        <w:t>PU</w:t>
      </w:r>
      <w:r w:rsidR="00CD086E">
        <w:rPr>
          <w:lang w:val="en-US" w:eastAsia="zh-CN"/>
        </w:rPr>
        <w:t>S</w:t>
      </w:r>
      <w:r w:rsidR="00CD086E">
        <w:rPr>
          <w:rFonts w:hint="eastAsia"/>
          <w:lang w:val="en-US" w:eastAsia="zh-CN"/>
        </w:rPr>
        <w:t>CH</w:t>
      </w:r>
      <w:r w:rsidR="00CD086E">
        <w:rPr>
          <w:lang w:val="en-US" w:eastAsia="zh-CN"/>
        </w:rPr>
        <w:t xml:space="preserve"> or both)</w:t>
      </w:r>
      <w:r>
        <w:rPr>
          <w:lang w:val="en-US" w:eastAsia="zh-CN"/>
        </w:rPr>
        <w:t xml:space="preserve">. </w:t>
      </w:r>
      <w:r w:rsidR="00CD086E">
        <w:rPr>
          <w:lang w:val="en-US" w:eastAsia="zh-CN"/>
        </w:rPr>
        <w:t>And also,</w:t>
      </w:r>
      <w:r w:rsidR="00487D18">
        <w:rPr>
          <w:lang w:val="en-US" w:eastAsia="zh-CN"/>
        </w:rPr>
        <w:t xml:space="preserve"> the </w:t>
      </w:r>
      <w:r w:rsidR="0008441B">
        <w:rPr>
          <w:lang w:val="en-US" w:eastAsia="zh-CN"/>
        </w:rPr>
        <w:t>new</w:t>
      </w:r>
      <w:r w:rsidR="00487D18">
        <w:rPr>
          <w:lang w:val="en-US" w:eastAsia="zh-CN"/>
        </w:rPr>
        <w:t xml:space="preserve"> CQI reporting</w:t>
      </w:r>
      <w:r w:rsidR="00B95DC3">
        <w:rPr>
          <w:lang w:val="en-US" w:eastAsia="zh-CN"/>
        </w:rPr>
        <w:t xml:space="preserve"> could be transmitted simultaneously with legacy CQI reporting or separately</w:t>
      </w:r>
      <w:r w:rsidR="008F6E4E">
        <w:rPr>
          <w:lang w:val="en-US" w:eastAsia="zh-CN"/>
        </w:rPr>
        <w:t xml:space="preserve"> using a different channel. As the </w:t>
      </w:r>
      <w:r w:rsidR="0008441B">
        <w:rPr>
          <w:lang w:val="en-US" w:eastAsia="zh-CN"/>
        </w:rPr>
        <w:t>new</w:t>
      </w:r>
      <w:r w:rsidR="008F6E4E">
        <w:rPr>
          <w:lang w:val="en-US" w:eastAsia="zh-CN"/>
        </w:rPr>
        <w:t xml:space="preserve"> CQI reporting is targeted to reflect the fast interference change, separate reporting may lead to extra delay</w:t>
      </w:r>
      <w:r w:rsidR="00EC24CA">
        <w:rPr>
          <w:lang w:val="en-US" w:eastAsia="zh-CN"/>
        </w:rPr>
        <w:t xml:space="preserve">, which </w:t>
      </w:r>
      <w:r w:rsidR="00C824FA">
        <w:rPr>
          <w:lang w:val="en-US" w:eastAsia="zh-CN"/>
        </w:rPr>
        <w:t xml:space="preserve">is </w:t>
      </w:r>
      <w:r w:rsidR="00FE0CDE">
        <w:rPr>
          <w:lang w:val="en-US" w:eastAsia="zh-CN"/>
        </w:rPr>
        <w:t>not desired by URLLC</w:t>
      </w:r>
      <w:r w:rsidR="008F6E4E">
        <w:rPr>
          <w:lang w:val="en-US" w:eastAsia="zh-CN"/>
        </w:rPr>
        <w:t xml:space="preserve">. </w:t>
      </w:r>
      <w:r w:rsidR="00487D18">
        <w:rPr>
          <w:lang w:val="en-US" w:eastAsia="zh-CN"/>
        </w:rPr>
        <w:t xml:space="preserve"> </w:t>
      </w:r>
      <w:r>
        <w:rPr>
          <w:lang w:val="en-US" w:eastAsia="zh-CN"/>
        </w:rPr>
        <w:t xml:space="preserve"> </w:t>
      </w:r>
    </w:p>
    <w:p w14:paraId="3A5AD7B1" w14:textId="2178203A" w:rsidR="007462FF" w:rsidRDefault="007462FF" w:rsidP="007462FF">
      <w:pPr>
        <w:jc w:val="both"/>
      </w:pPr>
      <w:r w:rsidRPr="00474F57">
        <w:rPr>
          <w:b/>
        </w:rPr>
        <w:t xml:space="preserve">Proposal </w:t>
      </w:r>
      <w:r>
        <w:rPr>
          <w:b/>
        </w:rPr>
        <w:t>2</w:t>
      </w:r>
      <w:r w:rsidRPr="003435F1">
        <w:rPr>
          <w:rFonts w:eastAsia="Times New Roman"/>
          <w:lang w:val="en-US" w:eastAsia="zh-CN"/>
        </w:rPr>
        <w:t xml:space="preserve">: </w:t>
      </w:r>
      <w:r w:rsidR="000525A6">
        <w:rPr>
          <w:rFonts w:eastAsia="Times New Roman"/>
          <w:lang w:val="en-US" w:eastAsia="zh-CN"/>
        </w:rPr>
        <w:t>New</w:t>
      </w:r>
      <w:r w:rsidR="008F6E4E">
        <w:rPr>
          <w:rFonts w:eastAsia="Times New Roman"/>
          <w:lang w:val="en-US" w:eastAsia="zh-CN"/>
        </w:rPr>
        <w:t xml:space="preserve"> CQI reporting and legacy CQI reporting </w:t>
      </w:r>
      <w:r w:rsidR="000525A6">
        <w:rPr>
          <w:rFonts w:eastAsia="Times New Roman"/>
          <w:lang w:val="en-US" w:eastAsia="zh-CN"/>
        </w:rPr>
        <w:t xml:space="preserve">could be configured to be simultaneously transmitted if </w:t>
      </w:r>
      <w:r w:rsidR="0008441B">
        <w:rPr>
          <w:rFonts w:eastAsia="Times New Roman"/>
          <w:lang w:val="en-US" w:eastAsia="zh-CN"/>
        </w:rPr>
        <w:t xml:space="preserve">the </w:t>
      </w:r>
      <w:r w:rsidR="000525A6">
        <w:rPr>
          <w:rFonts w:eastAsia="Times New Roman"/>
          <w:lang w:val="en-US" w:eastAsia="zh-CN"/>
        </w:rPr>
        <w:t>new CQI reporting is</w:t>
      </w:r>
      <w:r w:rsidR="008F6E4E">
        <w:rPr>
          <w:rFonts w:eastAsia="Times New Roman"/>
          <w:lang w:val="en-US" w:eastAsia="zh-CN"/>
        </w:rPr>
        <w:t xml:space="preserve"> supported.</w:t>
      </w:r>
    </w:p>
    <w:p w14:paraId="3C6BA893" w14:textId="2B01C1D5" w:rsidR="005A20BF" w:rsidRPr="00474F57" w:rsidRDefault="005A20BF" w:rsidP="003D4CE9">
      <w:pPr>
        <w:pStyle w:val="1"/>
        <w:numPr>
          <w:ilvl w:val="0"/>
          <w:numId w:val="1"/>
        </w:numPr>
        <w:tabs>
          <w:tab w:val="clear" w:pos="432"/>
        </w:tabs>
        <w:ind w:left="1134" w:hanging="1134"/>
        <w:jc w:val="both"/>
        <w:rPr>
          <w:szCs w:val="20"/>
          <w:lang w:eastAsia="en-US"/>
        </w:rPr>
      </w:pPr>
      <w:r w:rsidRPr="00474F57">
        <w:rPr>
          <w:szCs w:val="20"/>
          <w:lang w:eastAsia="en-US"/>
        </w:rPr>
        <w:t>Discussion</w:t>
      </w:r>
      <w:r>
        <w:rPr>
          <w:szCs w:val="20"/>
          <w:lang w:eastAsia="en-US"/>
        </w:rPr>
        <w:t xml:space="preserve">s on </w:t>
      </w:r>
      <w:r w:rsidR="007F238E">
        <w:rPr>
          <w:szCs w:val="20"/>
          <w:lang w:eastAsia="en-US"/>
        </w:rPr>
        <w:t>delta-CQI/MCS</w:t>
      </w:r>
    </w:p>
    <w:p w14:paraId="3B3AA832" w14:textId="2CD6E6A9" w:rsidR="00103154" w:rsidRDefault="001B0248" w:rsidP="005A20BF">
      <w:pPr>
        <w:tabs>
          <w:tab w:val="left" w:pos="450"/>
          <w:tab w:val="left" w:pos="720"/>
        </w:tabs>
        <w:overflowPunct/>
        <w:autoSpaceDE/>
        <w:autoSpaceDN/>
        <w:adjustRightInd/>
        <w:spacing w:after="240" w:line="260" w:lineRule="auto"/>
        <w:jc w:val="both"/>
        <w:textAlignment w:val="auto"/>
        <w:rPr>
          <w:rFonts w:eastAsia="Times New Roman"/>
          <w:lang w:eastAsia="zh-CN"/>
        </w:rPr>
      </w:pPr>
      <w:r>
        <w:rPr>
          <w:rFonts w:eastAsia="Times New Roman"/>
          <w:lang w:eastAsia="zh-CN"/>
        </w:rPr>
        <w:t xml:space="preserve">The </w:t>
      </w:r>
      <w:r w:rsidR="00B02319" w:rsidRPr="005E2503">
        <w:rPr>
          <w:lang w:eastAsia="ko-KR"/>
        </w:rPr>
        <w:t xml:space="preserve">delta-CQI/MCS </w:t>
      </w:r>
      <w:r>
        <w:rPr>
          <w:rFonts w:eastAsia="Times New Roman"/>
          <w:lang w:eastAsia="zh-CN"/>
        </w:rPr>
        <w:t xml:space="preserve">defined for Case 2 are mainly targeted to assist the gNB to acquire more information for a PDSCH transmission (or retransmission) in addition to the ACK/NACK feedbacks, which may facilitate the link adaption to converge to the optimal operating point faster than conventional ACK/NACK based OLLA. </w:t>
      </w:r>
      <w:r w:rsidR="007F238E">
        <w:rPr>
          <w:rFonts w:eastAsia="Times New Roman"/>
          <w:lang w:eastAsia="zh-CN"/>
        </w:rPr>
        <w:t xml:space="preserve">This kind of </w:t>
      </w:r>
      <w:r w:rsidR="007F238E" w:rsidRPr="005E2503">
        <w:rPr>
          <w:lang w:eastAsia="ko-KR"/>
        </w:rPr>
        <w:t xml:space="preserve">delta-CQI/MCS </w:t>
      </w:r>
      <w:r w:rsidR="007F238E">
        <w:rPr>
          <w:lang w:eastAsia="ko-KR"/>
        </w:rPr>
        <w:t>information can be considered as</w:t>
      </w:r>
      <w:r>
        <w:rPr>
          <w:rFonts w:eastAsia="Times New Roman"/>
          <w:lang w:eastAsia="zh-CN"/>
        </w:rPr>
        <w:t xml:space="preserve"> some kind of soft information besides HARQ-ACK feedback. </w:t>
      </w:r>
      <w:r w:rsidR="00F3586E">
        <w:rPr>
          <w:rFonts w:eastAsia="Times New Roman"/>
          <w:lang w:eastAsia="zh-CN"/>
        </w:rPr>
        <w:t>In theory, this kind of soft information could be helpful for gNB scheduler</w:t>
      </w:r>
      <w:r w:rsidR="00077EA0">
        <w:rPr>
          <w:rFonts w:eastAsia="Times New Roman"/>
          <w:lang w:eastAsia="zh-CN"/>
        </w:rPr>
        <w:t xml:space="preserve">. However, </w:t>
      </w:r>
      <w:r w:rsidR="00103154">
        <w:rPr>
          <w:rFonts w:eastAsia="Times New Roman"/>
          <w:lang w:eastAsia="zh-CN"/>
        </w:rPr>
        <w:t xml:space="preserve">the </w:t>
      </w:r>
      <w:r w:rsidR="00DF114D">
        <w:rPr>
          <w:rFonts w:eastAsia="Times New Roman"/>
          <w:lang w:eastAsia="zh-CN"/>
        </w:rPr>
        <w:t>successful decoding or failed decoding</w:t>
      </w:r>
      <w:r w:rsidR="00103154">
        <w:rPr>
          <w:rFonts w:eastAsia="Times New Roman"/>
          <w:lang w:eastAsia="zh-CN"/>
        </w:rPr>
        <w:t xml:space="preserve"> may be resulted by different reasons (e.g. beam blockage, frequency selection fading, interference spike, channel fading hole, etc), </w:t>
      </w:r>
      <w:r w:rsidR="00E82EF7">
        <w:rPr>
          <w:rFonts w:eastAsia="Times New Roman"/>
          <w:lang w:eastAsia="zh-CN"/>
        </w:rPr>
        <w:t xml:space="preserve">so in practical deployments it may not </w:t>
      </w:r>
      <w:r w:rsidR="00723DE5">
        <w:rPr>
          <w:rFonts w:eastAsia="Times New Roman"/>
          <w:lang w:eastAsia="zh-CN"/>
        </w:rPr>
        <w:t>be efficient to always report the delta-CQI/MCS.</w:t>
      </w:r>
      <w:r w:rsidR="00E82EF7">
        <w:rPr>
          <w:rFonts w:eastAsia="Times New Roman"/>
          <w:lang w:eastAsia="zh-CN"/>
        </w:rPr>
        <w:t xml:space="preserve">  </w:t>
      </w:r>
    </w:p>
    <w:p w14:paraId="2F02665E" w14:textId="3C7591A0" w:rsidR="00E82EF7" w:rsidRDefault="00E82EF7" w:rsidP="00E82EF7">
      <w:pPr>
        <w:jc w:val="both"/>
        <w:rPr>
          <w:lang w:eastAsia="ko-KR"/>
        </w:rPr>
      </w:pPr>
      <w:r w:rsidRPr="00474F57">
        <w:rPr>
          <w:b/>
        </w:rPr>
        <w:t xml:space="preserve">Proposal </w:t>
      </w:r>
      <w:r>
        <w:rPr>
          <w:b/>
        </w:rPr>
        <w:t>3</w:t>
      </w:r>
      <w:r w:rsidRPr="003435F1">
        <w:rPr>
          <w:rFonts w:eastAsia="Times New Roman"/>
          <w:lang w:val="en-US" w:eastAsia="zh-CN"/>
        </w:rPr>
        <w:t xml:space="preserve">: </w:t>
      </w:r>
      <w:r w:rsidR="00E15E54">
        <w:rPr>
          <w:rFonts w:eastAsia="Times New Roman"/>
          <w:lang w:val="en-US" w:eastAsia="zh-CN"/>
        </w:rPr>
        <w:t xml:space="preserve">Triggering </w:t>
      </w:r>
      <w:r w:rsidR="00D2265F">
        <w:rPr>
          <w:rFonts w:eastAsia="Times New Roman"/>
          <w:lang w:val="en-US" w:eastAsia="zh-CN"/>
        </w:rPr>
        <w:t xml:space="preserve">or enabling/disabling </w:t>
      </w:r>
      <w:r w:rsidR="00E15E54">
        <w:rPr>
          <w:rFonts w:eastAsia="Times New Roman"/>
          <w:lang w:val="en-US" w:eastAsia="zh-CN"/>
        </w:rPr>
        <w:t>mechanisms</w:t>
      </w:r>
      <w:r>
        <w:rPr>
          <w:rFonts w:eastAsia="Times New Roman"/>
          <w:lang w:val="en-US" w:eastAsia="zh-CN"/>
        </w:rPr>
        <w:t xml:space="preserve"> for </w:t>
      </w:r>
      <w:r w:rsidR="00E15E54" w:rsidRPr="005E2503">
        <w:rPr>
          <w:lang w:eastAsia="ko-KR"/>
        </w:rPr>
        <w:t>reporting</w:t>
      </w:r>
      <w:r w:rsidRPr="005E2503">
        <w:rPr>
          <w:lang w:eastAsia="ko-KR"/>
        </w:rPr>
        <w:t xml:space="preserve"> of delta-CQI/MCS</w:t>
      </w:r>
      <w:r>
        <w:rPr>
          <w:lang w:eastAsia="ko-KR"/>
        </w:rPr>
        <w:t xml:space="preserve"> needs be </w:t>
      </w:r>
      <w:r w:rsidR="00D2265F">
        <w:rPr>
          <w:lang w:eastAsia="ko-KR"/>
        </w:rPr>
        <w:t>considered</w:t>
      </w:r>
      <w:r>
        <w:rPr>
          <w:lang w:eastAsia="ko-KR"/>
        </w:rPr>
        <w:t xml:space="preserve"> if </w:t>
      </w:r>
      <w:r w:rsidR="00D2265F">
        <w:rPr>
          <w:lang w:eastAsia="ko-KR"/>
        </w:rPr>
        <w:t>reporting of delta-CQI/MCS</w:t>
      </w:r>
      <w:r>
        <w:rPr>
          <w:lang w:eastAsia="ko-KR"/>
        </w:rPr>
        <w:t xml:space="preserve"> is supported.</w:t>
      </w:r>
    </w:p>
    <w:p w14:paraId="732A8979" w14:textId="4BF64F78" w:rsidR="007F238E" w:rsidRDefault="00723DE5" w:rsidP="00AA59B5">
      <w:pPr>
        <w:jc w:val="both"/>
        <w:rPr>
          <w:rFonts w:eastAsia="Times New Roman"/>
          <w:lang w:eastAsia="zh-CN"/>
        </w:rPr>
      </w:pPr>
      <w:r>
        <w:rPr>
          <w:lang w:eastAsia="ko-KR"/>
        </w:rPr>
        <w:lastRenderedPageBreak/>
        <w:t>At gNB the scheduler configure</w:t>
      </w:r>
      <w:r w:rsidR="00D2265F">
        <w:rPr>
          <w:lang w:eastAsia="ko-KR"/>
        </w:rPr>
        <w:t>s</w:t>
      </w:r>
      <w:r>
        <w:rPr>
          <w:lang w:eastAsia="ko-KR"/>
        </w:rPr>
        <w:t xml:space="preserve"> a MCS for a PDSCH based on CSI reported by the UE. The configured MCS could be more conservative or </w:t>
      </w:r>
      <w:r w:rsidR="0001687C">
        <w:rPr>
          <w:lang w:eastAsia="ko-KR"/>
        </w:rPr>
        <w:t xml:space="preserve">even </w:t>
      </w:r>
      <w:r>
        <w:rPr>
          <w:lang w:eastAsia="ko-KR"/>
        </w:rPr>
        <w:t xml:space="preserve">more aggressive than the reported CQI depending on gNB scheduler implementation. </w:t>
      </w:r>
      <w:r w:rsidR="00D2265F">
        <w:rPr>
          <w:lang w:eastAsia="ko-KR"/>
        </w:rPr>
        <w:t>A</w:t>
      </w:r>
      <w:r w:rsidR="007F238E">
        <w:rPr>
          <w:rFonts w:eastAsia="Times New Roman"/>
          <w:lang w:eastAsia="zh-CN"/>
        </w:rPr>
        <w:t xml:space="preserve"> UE has no knowledge </w:t>
      </w:r>
      <w:r>
        <w:rPr>
          <w:rFonts w:eastAsia="Times New Roman"/>
          <w:lang w:eastAsia="zh-CN"/>
        </w:rPr>
        <w:t xml:space="preserve">of </w:t>
      </w:r>
      <w:r w:rsidR="0001687C">
        <w:rPr>
          <w:rFonts w:eastAsia="Times New Roman"/>
          <w:lang w:eastAsia="zh-CN"/>
        </w:rPr>
        <w:t xml:space="preserve">how </w:t>
      </w:r>
      <w:r>
        <w:rPr>
          <w:rFonts w:eastAsia="Times New Roman"/>
          <w:lang w:eastAsia="zh-CN"/>
        </w:rPr>
        <w:t xml:space="preserve">gNB scheduler implementation, as a result, the UE </w:t>
      </w:r>
      <w:r w:rsidR="00D2265F">
        <w:rPr>
          <w:rFonts w:eastAsia="Times New Roman"/>
          <w:lang w:eastAsia="zh-CN"/>
        </w:rPr>
        <w:t xml:space="preserve">cannot </w:t>
      </w:r>
      <w:r w:rsidR="00A01E18">
        <w:rPr>
          <w:rFonts w:eastAsia="Times New Roman"/>
          <w:lang w:eastAsia="zh-CN"/>
        </w:rPr>
        <w:t xml:space="preserve">determine an accurate delta </w:t>
      </w:r>
      <w:r w:rsidR="00AA59B5">
        <w:rPr>
          <w:rFonts w:eastAsia="Times New Roman"/>
          <w:lang w:eastAsia="zh-CN"/>
        </w:rPr>
        <w:t>CQI</w:t>
      </w:r>
      <w:r w:rsidR="00A01E18">
        <w:rPr>
          <w:rFonts w:eastAsia="Times New Roman"/>
          <w:lang w:eastAsia="zh-CN"/>
        </w:rPr>
        <w:t xml:space="preserve"> if given no</w:t>
      </w:r>
      <w:r>
        <w:rPr>
          <w:rFonts w:eastAsia="Times New Roman"/>
          <w:lang w:eastAsia="zh-CN"/>
        </w:rPr>
        <w:t xml:space="preserve"> scheduler assumption (e.g., </w:t>
      </w:r>
      <w:r w:rsidR="00AA59B5">
        <w:rPr>
          <w:rFonts w:eastAsia="Times New Roman"/>
          <w:lang w:eastAsia="zh-CN"/>
        </w:rPr>
        <w:t>how to utilize the reported CQI for MCS determination)</w:t>
      </w:r>
      <w:r w:rsidR="00A01E18">
        <w:rPr>
          <w:rFonts w:eastAsia="Times New Roman"/>
          <w:lang w:eastAsia="zh-CN"/>
        </w:rPr>
        <w:t>.</w:t>
      </w:r>
      <w:r>
        <w:rPr>
          <w:rFonts w:eastAsia="Times New Roman"/>
          <w:lang w:eastAsia="zh-CN"/>
        </w:rPr>
        <w:t xml:space="preserve"> </w:t>
      </w:r>
      <w:r w:rsidR="00AA59B5">
        <w:rPr>
          <w:rFonts w:eastAsia="Times New Roman"/>
          <w:lang w:eastAsia="zh-CN"/>
        </w:rPr>
        <w:t>I</w:t>
      </w:r>
      <w:r w:rsidR="00AA59B5">
        <w:t xml:space="preserve">f a certain scheduler assumption is defined by specification, it will largely restrict the implementation </w:t>
      </w:r>
      <w:r w:rsidR="00AA59B5">
        <w:rPr>
          <w:lang w:eastAsia="zh-CN"/>
        </w:rPr>
        <w:t>and/or</w:t>
      </w:r>
      <w:r w:rsidR="00AA59B5">
        <w:t xml:space="preserve"> brings extra complexity to UEs. T</w:t>
      </w:r>
      <w:r w:rsidR="00AA59B5">
        <w:rPr>
          <w:rFonts w:eastAsia="Times New Roman"/>
          <w:lang w:eastAsia="zh-CN"/>
        </w:rPr>
        <w:t>o derive the delta-MCS, the UE only needs to assume the same scheduler then report a delta_MCS that the UE expects.</w:t>
      </w:r>
    </w:p>
    <w:p w14:paraId="5648CE8E" w14:textId="40460E66" w:rsidR="005022BD" w:rsidRDefault="005022BD" w:rsidP="005022BD">
      <w:pPr>
        <w:jc w:val="both"/>
        <w:rPr>
          <w:lang w:eastAsia="ko-KR"/>
        </w:rPr>
      </w:pPr>
      <w:r w:rsidRPr="00474F57">
        <w:rPr>
          <w:b/>
        </w:rPr>
        <w:t xml:space="preserve">Proposal </w:t>
      </w:r>
      <w:r>
        <w:rPr>
          <w:b/>
        </w:rPr>
        <w:t>4</w:t>
      </w:r>
      <w:r w:rsidRPr="003435F1">
        <w:rPr>
          <w:rFonts w:eastAsia="Times New Roman"/>
          <w:lang w:val="en-US" w:eastAsia="zh-CN"/>
        </w:rPr>
        <w:t xml:space="preserve">: </w:t>
      </w:r>
      <w:r w:rsidR="00AA59B5">
        <w:rPr>
          <w:rFonts w:eastAsia="Times New Roman"/>
          <w:lang w:val="en-US" w:eastAsia="zh-CN"/>
        </w:rPr>
        <w:t>Reporting delta-</w:t>
      </w:r>
      <w:r w:rsidR="00A01E18">
        <w:rPr>
          <w:rFonts w:eastAsia="Times New Roman"/>
          <w:lang w:val="en-US" w:eastAsia="zh-CN"/>
        </w:rPr>
        <w:t xml:space="preserve">CQI is </w:t>
      </w:r>
      <w:r w:rsidR="00AA59B5">
        <w:rPr>
          <w:rFonts w:eastAsia="Times New Roman"/>
          <w:lang w:val="en-US" w:eastAsia="zh-CN"/>
        </w:rPr>
        <w:t>not supported for Case 2</w:t>
      </w:r>
      <w:r>
        <w:rPr>
          <w:lang w:eastAsia="ko-KR"/>
        </w:rPr>
        <w:t>.</w:t>
      </w:r>
    </w:p>
    <w:p w14:paraId="4D28B830" w14:textId="7A551626" w:rsidR="001F477D" w:rsidRDefault="001F477D" w:rsidP="003D4CE9">
      <w:pPr>
        <w:pStyle w:val="1"/>
        <w:numPr>
          <w:ilvl w:val="0"/>
          <w:numId w:val="1"/>
        </w:numPr>
        <w:tabs>
          <w:tab w:val="clear" w:pos="432"/>
        </w:tabs>
        <w:ind w:left="1134" w:hanging="1134"/>
        <w:jc w:val="both"/>
        <w:rPr>
          <w:szCs w:val="20"/>
          <w:lang w:eastAsia="en-US"/>
        </w:rPr>
      </w:pPr>
      <w:r w:rsidRPr="001F477D">
        <w:rPr>
          <w:szCs w:val="20"/>
          <w:lang w:eastAsia="en-US"/>
        </w:rPr>
        <w:t>A-CSI triggering on PUCCH</w:t>
      </w:r>
    </w:p>
    <w:p w14:paraId="30ADE670" w14:textId="755D7388" w:rsidR="00A01CED" w:rsidRDefault="00A01CED" w:rsidP="0035635D">
      <w:pPr>
        <w:jc w:val="both"/>
        <w:rPr>
          <w:lang w:eastAsia="ko-KR"/>
        </w:rPr>
      </w:pPr>
      <w:r>
        <w:rPr>
          <w:lang w:eastAsia="ko-KR"/>
        </w:rPr>
        <w:t xml:space="preserve">The support of aperiodic CSI triggering on PUCCH have been mentioned in a number of contributions and no progress or conclusion was made due to divergent views. This is not a new topic and the pros and cons are quite clear. In our view, the need of aperiodic CSI reporting on PUCCH highly depends on the outcome of Case 2 discussion/design. Particularly, if delta-CQI/MCS is introduced and regarded as a </w:t>
      </w:r>
      <w:r w:rsidR="00EC228B">
        <w:rPr>
          <w:lang w:eastAsia="ko-KR"/>
        </w:rPr>
        <w:t>part</w:t>
      </w:r>
      <w:r>
        <w:rPr>
          <w:lang w:eastAsia="ko-KR"/>
        </w:rPr>
        <w:t xml:space="preserve"> of CSI</w:t>
      </w:r>
      <w:r w:rsidR="00EC228B">
        <w:rPr>
          <w:lang w:eastAsia="ko-KR"/>
        </w:rPr>
        <w:t xml:space="preserve"> reporting</w:t>
      </w:r>
      <w:r>
        <w:rPr>
          <w:lang w:eastAsia="ko-KR"/>
        </w:rPr>
        <w:t>, aperiodic CSI on PUCCH is necessary</w:t>
      </w:r>
      <w:r w:rsidR="0035635D">
        <w:rPr>
          <w:lang w:eastAsia="ko-KR"/>
        </w:rPr>
        <w:t xml:space="preserve"> to reduce the reporting latency of delta-CQI/MCS</w:t>
      </w:r>
      <w:r>
        <w:rPr>
          <w:lang w:eastAsia="ko-KR"/>
        </w:rPr>
        <w:t>.</w:t>
      </w:r>
      <w:r w:rsidR="0035635D">
        <w:rPr>
          <w:lang w:eastAsia="ko-KR"/>
        </w:rPr>
        <w:t xml:space="preserve"> If delta-CQI/MCS is not supported or delta-CQI/MCS is regarded as a part of HARQ-ACK feedback, </w:t>
      </w:r>
      <w:r w:rsidR="0001687C">
        <w:rPr>
          <w:lang w:eastAsia="ko-KR"/>
        </w:rPr>
        <w:t>the</w:t>
      </w:r>
      <w:r w:rsidR="0035635D">
        <w:rPr>
          <w:lang w:eastAsia="ko-KR"/>
        </w:rPr>
        <w:t xml:space="preserve"> support </w:t>
      </w:r>
      <w:r w:rsidR="0001687C">
        <w:rPr>
          <w:lang w:eastAsia="ko-KR"/>
        </w:rPr>
        <w:t xml:space="preserve">of </w:t>
      </w:r>
      <w:r w:rsidR="0035635D">
        <w:rPr>
          <w:lang w:eastAsia="ko-KR"/>
        </w:rPr>
        <w:t>A-CSI reporting on PUCCH</w:t>
      </w:r>
      <w:r w:rsidR="0001687C">
        <w:rPr>
          <w:lang w:eastAsia="ko-KR"/>
        </w:rPr>
        <w:t xml:space="preserve"> may not be </w:t>
      </w:r>
      <w:r w:rsidR="0008594E">
        <w:rPr>
          <w:lang w:eastAsia="ko-KR"/>
        </w:rPr>
        <w:t>strongly motivated</w:t>
      </w:r>
      <w:r w:rsidR="0035635D">
        <w:rPr>
          <w:lang w:eastAsia="ko-KR"/>
        </w:rPr>
        <w:t>.</w:t>
      </w:r>
    </w:p>
    <w:p w14:paraId="4EA28DDA" w14:textId="10E7DF7C" w:rsidR="001F477D" w:rsidRDefault="00A01E18" w:rsidP="00F3586E">
      <w:pPr>
        <w:jc w:val="both"/>
      </w:pPr>
      <w:r w:rsidRPr="00474F57">
        <w:rPr>
          <w:b/>
        </w:rPr>
        <w:t xml:space="preserve">Proposal </w:t>
      </w:r>
      <w:r>
        <w:rPr>
          <w:b/>
        </w:rPr>
        <w:t>5</w:t>
      </w:r>
      <w:r w:rsidRPr="003435F1">
        <w:rPr>
          <w:rFonts w:eastAsia="Times New Roman"/>
          <w:lang w:val="en-US" w:eastAsia="zh-CN"/>
        </w:rPr>
        <w:t xml:space="preserve">: </w:t>
      </w:r>
      <w:r>
        <w:rPr>
          <w:rFonts w:eastAsia="Times New Roman"/>
          <w:lang w:val="en-US" w:eastAsia="zh-CN"/>
        </w:rPr>
        <w:t>Aperiodic CSI reporting on PUCCH is supported</w:t>
      </w:r>
      <w:r w:rsidR="0035635D">
        <w:rPr>
          <w:rFonts w:eastAsia="Times New Roman"/>
          <w:lang w:val="en-US" w:eastAsia="zh-CN"/>
        </w:rPr>
        <w:t xml:space="preserve"> if delta-CQI/MCS reporting is supported as a part of CSI</w:t>
      </w:r>
      <w:r>
        <w:rPr>
          <w:rFonts w:eastAsia="Times New Roman"/>
          <w:lang w:val="en-US" w:eastAsia="zh-CN"/>
        </w:rPr>
        <w:t xml:space="preserve"> </w:t>
      </w:r>
      <w:r w:rsidR="0035635D">
        <w:rPr>
          <w:rFonts w:eastAsia="Times New Roman"/>
          <w:lang w:val="en-US" w:eastAsia="zh-CN"/>
        </w:rPr>
        <w:t>reporting.</w:t>
      </w:r>
    </w:p>
    <w:p w14:paraId="1C1C97F5" w14:textId="77777777"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t>Conclusion</w:t>
      </w:r>
    </w:p>
    <w:p w14:paraId="0FFE5E0F" w14:textId="4578300E" w:rsidR="002A518B" w:rsidRPr="004C7A79"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In this contributi</w:t>
      </w:r>
      <w:r w:rsidR="00B438B0">
        <w:rPr>
          <w:rFonts w:eastAsia="Times New Roman"/>
          <w:lang w:val="en-US" w:eastAsia="zh-CN"/>
        </w:rPr>
        <w:t>on, we</w:t>
      </w:r>
      <w:r w:rsidR="00656A4A">
        <w:rPr>
          <w:rFonts w:eastAsia="Times New Roman"/>
          <w:lang w:val="en-US" w:eastAsia="zh-CN"/>
        </w:rPr>
        <w:t xml:space="preserve"> discuss </w:t>
      </w:r>
      <w:r w:rsidR="0046233B">
        <w:rPr>
          <w:rFonts w:eastAsia="Times New Roman"/>
          <w:lang w:val="en-US" w:eastAsia="zh-CN"/>
        </w:rPr>
        <w:t>some aspects</w:t>
      </w:r>
      <w:r w:rsidR="00656A4A">
        <w:rPr>
          <w:rFonts w:eastAsia="Times New Roman"/>
          <w:lang w:val="en-US" w:eastAsia="zh-CN"/>
        </w:rPr>
        <w:t xml:space="preserve"> for CSI feedback enhancements and a number of proposals are made in the following</w:t>
      </w:r>
      <w:r w:rsidRPr="004C7A79">
        <w:rPr>
          <w:rFonts w:eastAsia="Times New Roman"/>
          <w:lang w:val="en-US" w:eastAsia="zh-CN"/>
        </w:rPr>
        <w:t>:</w:t>
      </w:r>
    </w:p>
    <w:p w14:paraId="3FC9357E" w14:textId="77777777" w:rsidR="00885AF6" w:rsidRDefault="00885AF6" w:rsidP="00885AF6">
      <w:pPr>
        <w:jc w:val="both"/>
        <w:rPr>
          <w:rFonts w:eastAsia="Times New Roman"/>
          <w:lang w:val="en-US" w:eastAsia="zh-CN"/>
        </w:rPr>
      </w:pPr>
      <w:r w:rsidRPr="00474F57">
        <w:rPr>
          <w:b/>
        </w:rPr>
        <w:t>Proposal 1</w:t>
      </w:r>
      <w:r w:rsidRPr="003435F1">
        <w:rPr>
          <w:rFonts w:eastAsia="Times New Roman"/>
          <w:lang w:val="en-US" w:eastAsia="zh-CN"/>
        </w:rPr>
        <w:t xml:space="preserve">: </w:t>
      </w:r>
      <w:r>
        <w:rPr>
          <w:rFonts w:eastAsia="Times New Roman"/>
          <w:lang w:val="en-US" w:eastAsia="zh-CN"/>
        </w:rPr>
        <w:t xml:space="preserve">Worst-M CQI is prioritized if a new metric is supported. </w:t>
      </w:r>
    </w:p>
    <w:p w14:paraId="77B6A957" w14:textId="1B79220D" w:rsidR="00077EA0" w:rsidRDefault="00077EA0" w:rsidP="00077EA0">
      <w:pPr>
        <w:jc w:val="both"/>
        <w:rPr>
          <w:rFonts w:eastAsia="Times New Roman"/>
          <w:lang w:val="en-US" w:eastAsia="zh-CN"/>
        </w:rPr>
      </w:pPr>
      <w:r w:rsidRPr="00474F57">
        <w:rPr>
          <w:b/>
        </w:rPr>
        <w:t xml:space="preserve">Proposal </w:t>
      </w:r>
      <w:r>
        <w:rPr>
          <w:b/>
        </w:rPr>
        <w:t>2</w:t>
      </w:r>
      <w:r w:rsidRPr="003435F1">
        <w:rPr>
          <w:rFonts w:eastAsia="Times New Roman"/>
          <w:lang w:val="en-US" w:eastAsia="zh-CN"/>
        </w:rPr>
        <w:t xml:space="preserve">: </w:t>
      </w:r>
      <w:r w:rsidR="008A097A">
        <w:rPr>
          <w:rFonts w:eastAsia="Times New Roman"/>
          <w:lang w:val="en-US" w:eastAsia="zh-CN"/>
        </w:rPr>
        <w:t xml:space="preserve">New CQI reporting and legacy CQI reporting could be configured to be simultaneously transmitted if </w:t>
      </w:r>
      <w:r w:rsidR="0008441B">
        <w:rPr>
          <w:rFonts w:eastAsia="Times New Roman"/>
          <w:lang w:val="en-US" w:eastAsia="zh-CN"/>
        </w:rPr>
        <w:t xml:space="preserve">the </w:t>
      </w:r>
      <w:r w:rsidR="008A097A">
        <w:rPr>
          <w:rFonts w:eastAsia="Times New Roman"/>
          <w:lang w:val="en-US" w:eastAsia="zh-CN"/>
        </w:rPr>
        <w:t>new CQI reporting is supported.</w:t>
      </w:r>
    </w:p>
    <w:p w14:paraId="7AD3269A" w14:textId="77777777" w:rsidR="00DE4151" w:rsidRDefault="00DE4151" w:rsidP="00DE4151">
      <w:pPr>
        <w:jc w:val="both"/>
        <w:rPr>
          <w:lang w:eastAsia="ko-KR"/>
        </w:rPr>
      </w:pPr>
      <w:r w:rsidRPr="00474F57">
        <w:rPr>
          <w:b/>
        </w:rPr>
        <w:t xml:space="preserve">Proposal </w:t>
      </w:r>
      <w:r>
        <w:rPr>
          <w:b/>
        </w:rPr>
        <w:t>3</w:t>
      </w:r>
      <w:r w:rsidRPr="003435F1">
        <w:rPr>
          <w:rFonts w:eastAsia="Times New Roman"/>
          <w:lang w:val="en-US" w:eastAsia="zh-CN"/>
        </w:rPr>
        <w:t xml:space="preserve">: </w:t>
      </w:r>
      <w:r>
        <w:rPr>
          <w:rFonts w:eastAsia="Times New Roman"/>
          <w:lang w:val="en-US" w:eastAsia="zh-CN"/>
        </w:rPr>
        <w:t xml:space="preserve">Triggering or enabling/disabling mechanisms for </w:t>
      </w:r>
      <w:r w:rsidRPr="005E2503">
        <w:rPr>
          <w:lang w:eastAsia="ko-KR"/>
        </w:rPr>
        <w:t>reporting of delta-CQI/MCS</w:t>
      </w:r>
      <w:r>
        <w:rPr>
          <w:lang w:eastAsia="ko-KR"/>
        </w:rPr>
        <w:t xml:space="preserve"> needs be considered if reporting of delta-CQI/MCS is supported.</w:t>
      </w:r>
    </w:p>
    <w:p w14:paraId="008F0B73" w14:textId="77777777" w:rsidR="00DE4151" w:rsidRDefault="00DE4151" w:rsidP="00DE4151">
      <w:pPr>
        <w:jc w:val="both"/>
        <w:rPr>
          <w:lang w:eastAsia="ko-KR"/>
        </w:rPr>
      </w:pPr>
      <w:r w:rsidRPr="00474F57">
        <w:rPr>
          <w:b/>
        </w:rPr>
        <w:t xml:space="preserve">Proposal </w:t>
      </w:r>
      <w:r>
        <w:rPr>
          <w:b/>
        </w:rPr>
        <w:t>4</w:t>
      </w:r>
      <w:r w:rsidRPr="003435F1">
        <w:rPr>
          <w:rFonts w:eastAsia="Times New Roman"/>
          <w:lang w:val="en-US" w:eastAsia="zh-CN"/>
        </w:rPr>
        <w:t xml:space="preserve">: </w:t>
      </w:r>
      <w:r>
        <w:rPr>
          <w:rFonts w:eastAsia="Times New Roman"/>
          <w:lang w:val="en-US" w:eastAsia="zh-CN"/>
        </w:rPr>
        <w:t>Reporting delta-CQI is not supported for Case 2</w:t>
      </w:r>
      <w:r>
        <w:rPr>
          <w:lang w:eastAsia="ko-KR"/>
        </w:rPr>
        <w:t>.</w:t>
      </w:r>
    </w:p>
    <w:p w14:paraId="279F9CA0" w14:textId="10FD9497" w:rsidR="00DE4151" w:rsidRDefault="00DE4151" w:rsidP="00DE4151">
      <w:pPr>
        <w:jc w:val="both"/>
      </w:pPr>
      <w:r w:rsidRPr="00474F57">
        <w:rPr>
          <w:b/>
        </w:rPr>
        <w:t xml:space="preserve">Proposal </w:t>
      </w:r>
      <w:r>
        <w:rPr>
          <w:b/>
        </w:rPr>
        <w:t>5</w:t>
      </w:r>
      <w:r w:rsidRPr="003435F1">
        <w:rPr>
          <w:rFonts w:eastAsia="Times New Roman"/>
          <w:lang w:val="en-US" w:eastAsia="zh-CN"/>
        </w:rPr>
        <w:t xml:space="preserve">: </w:t>
      </w:r>
      <w:r>
        <w:rPr>
          <w:rFonts w:eastAsia="Times New Roman"/>
          <w:lang w:val="en-US" w:eastAsia="zh-CN"/>
        </w:rPr>
        <w:t>Aperiodic CSI reporting on PUCCH is supported if delta-CQI/MCS reporting is supported as a part of CSI reporting.</w:t>
      </w:r>
    </w:p>
    <w:p w14:paraId="6A46E613" w14:textId="77777777"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t>References</w:t>
      </w:r>
    </w:p>
    <w:p w14:paraId="0FEBADBE" w14:textId="70E00D90" w:rsidR="00FD625E" w:rsidRPr="004F4497" w:rsidRDefault="00FD625E" w:rsidP="00FD625E">
      <w:pPr>
        <w:pStyle w:val="a7"/>
        <w:numPr>
          <w:ilvl w:val="0"/>
          <w:numId w:val="2"/>
        </w:numPr>
        <w:rPr>
          <w:rFonts w:ascii="Times New Roman" w:eastAsiaTheme="minorEastAsia" w:hAnsi="Times New Roman"/>
          <w:lang w:eastAsia="zh-CN"/>
        </w:rPr>
      </w:pPr>
      <w:r w:rsidRPr="009F3A4B">
        <w:rPr>
          <w:rFonts w:ascii="Times New Roman" w:eastAsiaTheme="minorEastAsia" w:hAnsi="Times New Roman"/>
          <w:lang w:eastAsia="zh-CN"/>
        </w:rPr>
        <w:tab/>
        <w:t>R1-</w:t>
      </w:r>
      <w:r w:rsidRPr="00FD625E">
        <w:rPr>
          <w:rFonts w:ascii="Times New Roman" w:eastAsia="宋体" w:hAnsi="Times New Roman"/>
          <w:lang w:val="en-US" w:eastAsia="en-US"/>
        </w:rPr>
        <w:t>210</w:t>
      </w:r>
      <w:r w:rsidR="00885AF6">
        <w:rPr>
          <w:rFonts w:ascii="Times New Roman" w:eastAsia="宋体" w:hAnsi="Times New Roman"/>
          <w:lang w:val="en-US" w:eastAsia="en-US"/>
        </w:rPr>
        <w:t>3956</w:t>
      </w:r>
      <w:r w:rsidR="004F4497">
        <w:rPr>
          <w:rFonts w:ascii="Times New Roman" w:eastAsia="宋体" w:hAnsi="Times New Roman"/>
          <w:lang w:val="en-US" w:eastAsia="en-US"/>
        </w:rPr>
        <w:t>,</w:t>
      </w:r>
      <w:r w:rsidRPr="00FD625E">
        <w:rPr>
          <w:rFonts w:ascii="Times New Roman" w:eastAsia="宋体" w:hAnsi="Times New Roman"/>
          <w:lang w:val="en-US" w:eastAsia="en-US"/>
        </w:rPr>
        <w:t xml:space="preserve"> Feature lead summary #4 on CSI feedback enhancements for enhanced URLLC/IIoT,</w:t>
      </w:r>
      <w:r w:rsidRPr="009F3A4B">
        <w:rPr>
          <w:rFonts w:ascii="Times New Roman" w:eastAsiaTheme="minorEastAsia" w:hAnsi="Times New Roman"/>
          <w:lang w:eastAsia="zh-CN"/>
        </w:rPr>
        <w:t xml:space="preserve"> Moderator (InterDigital, Inc</w:t>
      </w:r>
      <w:r w:rsidR="006340FD">
        <w:rPr>
          <w:rFonts w:ascii="Times New Roman" w:eastAsia="宋体" w:hAnsi="Times New Roman"/>
          <w:lang w:val="en-US" w:eastAsia="en-US"/>
        </w:rPr>
        <w:t>.)</w:t>
      </w:r>
      <w:r w:rsidRPr="00FD625E">
        <w:rPr>
          <w:rFonts w:ascii="Times New Roman" w:eastAsia="宋体" w:hAnsi="Times New Roman"/>
          <w:lang w:val="en-US" w:eastAsia="en-US"/>
        </w:rPr>
        <w:t>. </w:t>
      </w:r>
    </w:p>
    <w:p w14:paraId="7BFFA00C" w14:textId="77777777" w:rsidR="002A518B" w:rsidRPr="009F3A4B" w:rsidRDefault="002A518B" w:rsidP="002A518B">
      <w:pPr>
        <w:pStyle w:val="a7"/>
        <w:spacing w:before="120"/>
        <w:ind w:left="357"/>
        <w:contextualSpacing/>
        <w:jc w:val="both"/>
        <w:rPr>
          <w:rFonts w:ascii="Times New Roman" w:hAnsi="Times New Roman"/>
          <w:lang w:val="en-US"/>
        </w:rPr>
      </w:pPr>
    </w:p>
    <w:sectPr w:rsidR="002A518B" w:rsidRPr="009F3A4B" w:rsidSect="00B166CD">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FC816" w14:textId="77777777" w:rsidR="008972AB" w:rsidRDefault="008972AB" w:rsidP="002A518B">
      <w:pPr>
        <w:spacing w:after="0"/>
      </w:pPr>
      <w:r>
        <w:separator/>
      </w:r>
    </w:p>
  </w:endnote>
  <w:endnote w:type="continuationSeparator" w:id="0">
    <w:p w14:paraId="4715A6F0" w14:textId="77777777" w:rsidR="008972AB" w:rsidRDefault="008972AB" w:rsidP="002A5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1CED7" w14:textId="77777777" w:rsidR="008972AB" w:rsidRDefault="008972AB" w:rsidP="002A518B">
      <w:pPr>
        <w:spacing w:after="0"/>
      </w:pPr>
      <w:r>
        <w:separator/>
      </w:r>
    </w:p>
  </w:footnote>
  <w:footnote w:type="continuationSeparator" w:id="0">
    <w:p w14:paraId="1E188A88" w14:textId="77777777" w:rsidR="008972AB" w:rsidRDefault="008972AB" w:rsidP="002A518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50D21F1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Times New Roman" w:hAnsi="Times New Roman" w:cs="Times New Roman" w:hint="default"/>
        <w:sz w:val="28"/>
        <w:lang w:val="en-US"/>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14307"/>
    <w:multiLevelType w:val="hybridMultilevel"/>
    <w:tmpl w:val="607CF5C4"/>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BB56C6"/>
    <w:multiLevelType w:val="hybridMultilevel"/>
    <w:tmpl w:val="4DDC6AE6"/>
    <w:lvl w:ilvl="0" w:tplc="D1A2C9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9B2C53"/>
    <w:multiLevelType w:val="hybridMultilevel"/>
    <w:tmpl w:val="4B56B0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0F54DD"/>
    <w:multiLevelType w:val="hybridMultilevel"/>
    <w:tmpl w:val="E4CCF03A"/>
    <w:lvl w:ilvl="0" w:tplc="78027C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E3069"/>
    <w:multiLevelType w:val="hybridMultilevel"/>
    <w:tmpl w:val="CDFE3FE4"/>
    <w:lvl w:ilvl="0" w:tplc="6D0AA070">
      <w:start w:val="1"/>
      <w:numFmt w:val="lowerLetter"/>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343BE8"/>
    <w:multiLevelType w:val="hybridMultilevel"/>
    <w:tmpl w:val="0A36F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2"/>
  </w:num>
  <w:num w:numId="4">
    <w:abstractNumId w:val="20"/>
  </w:num>
  <w:num w:numId="5">
    <w:abstractNumId w:val="14"/>
  </w:num>
  <w:num w:numId="6">
    <w:abstractNumId w:val="18"/>
  </w:num>
  <w:num w:numId="7">
    <w:abstractNumId w:val="11"/>
  </w:num>
  <w:num w:numId="8">
    <w:abstractNumId w:val="22"/>
  </w:num>
  <w:num w:numId="9">
    <w:abstractNumId w:val="7"/>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1"/>
  </w:num>
  <w:num w:numId="16">
    <w:abstractNumId w:val="9"/>
  </w:num>
  <w:num w:numId="17">
    <w:abstractNumId w:val="4"/>
  </w:num>
  <w:num w:numId="18">
    <w:abstractNumId w:val="5"/>
  </w:num>
  <w:num w:numId="19">
    <w:abstractNumId w:val="10"/>
  </w:num>
  <w:num w:numId="20">
    <w:abstractNumId w:val="15"/>
  </w:num>
  <w:num w:numId="21">
    <w:abstractNumId w:val="0"/>
  </w:num>
  <w:num w:numId="22">
    <w:abstractNumId w:val="8"/>
  </w:num>
  <w:num w:numId="23">
    <w:abstractNumId w:val="8"/>
  </w:num>
  <w:num w:numId="24">
    <w:abstractNumId w:val="16"/>
  </w:num>
  <w:num w:numId="25">
    <w:abstractNumId w:val="3"/>
  </w:num>
  <w:num w:numId="26">
    <w:abstractNumId w:val="23"/>
  </w:num>
  <w:num w:numId="27">
    <w:abstractNumId w:val="13"/>
  </w:num>
  <w:num w:numId="28">
    <w:abstractNumId w:val="19"/>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8E4"/>
    <w:rsid w:val="00000A5B"/>
    <w:rsid w:val="00002891"/>
    <w:rsid w:val="00002A76"/>
    <w:rsid w:val="00004DC2"/>
    <w:rsid w:val="000056EE"/>
    <w:rsid w:val="00005862"/>
    <w:rsid w:val="00006B06"/>
    <w:rsid w:val="00007E79"/>
    <w:rsid w:val="00011125"/>
    <w:rsid w:val="00011FA1"/>
    <w:rsid w:val="000130D8"/>
    <w:rsid w:val="00013CFC"/>
    <w:rsid w:val="00015B3A"/>
    <w:rsid w:val="00015CD9"/>
    <w:rsid w:val="000167FD"/>
    <w:rsid w:val="0001687C"/>
    <w:rsid w:val="0001733D"/>
    <w:rsid w:val="000219C6"/>
    <w:rsid w:val="00022486"/>
    <w:rsid w:val="000232DD"/>
    <w:rsid w:val="00024DF5"/>
    <w:rsid w:val="000255A2"/>
    <w:rsid w:val="00026274"/>
    <w:rsid w:val="00027432"/>
    <w:rsid w:val="00027B4C"/>
    <w:rsid w:val="00030741"/>
    <w:rsid w:val="00032189"/>
    <w:rsid w:val="0003482C"/>
    <w:rsid w:val="0003668C"/>
    <w:rsid w:val="00040D7D"/>
    <w:rsid w:val="00041759"/>
    <w:rsid w:val="0004460C"/>
    <w:rsid w:val="00044ACF"/>
    <w:rsid w:val="00045C70"/>
    <w:rsid w:val="000466C0"/>
    <w:rsid w:val="000469CC"/>
    <w:rsid w:val="00050C2A"/>
    <w:rsid w:val="000512EB"/>
    <w:rsid w:val="000525A6"/>
    <w:rsid w:val="00056481"/>
    <w:rsid w:val="000566C6"/>
    <w:rsid w:val="00056C8A"/>
    <w:rsid w:val="00061A78"/>
    <w:rsid w:val="00062653"/>
    <w:rsid w:val="000626FE"/>
    <w:rsid w:val="0006435E"/>
    <w:rsid w:val="000656E8"/>
    <w:rsid w:val="00065778"/>
    <w:rsid w:val="00065B49"/>
    <w:rsid w:val="00065EC4"/>
    <w:rsid w:val="00072527"/>
    <w:rsid w:val="00074D8F"/>
    <w:rsid w:val="000778B8"/>
    <w:rsid w:val="00077EA0"/>
    <w:rsid w:val="00080290"/>
    <w:rsid w:val="00082790"/>
    <w:rsid w:val="0008310B"/>
    <w:rsid w:val="0008441B"/>
    <w:rsid w:val="0008594E"/>
    <w:rsid w:val="000862EB"/>
    <w:rsid w:val="000863D5"/>
    <w:rsid w:val="00093DD1"/>
    <w:rsid w:val="00094E02"/>
    <w:rsid w:val="0009553B"/>
    <w:rsid w:val="00095EB3"/>
    <w:rsid w:val="00096A68"/>
    <w:rsid w:val="00096B9D"/>
    <w:rsid w:val="00096DD8"/>
    <w:rsid w:val="000A199E"/>
    <w:rsid w:val="000A1D08"/>
    <w:rsid w:val="000A26F4"/>
    <w:rsid w:val="000A2A16"/>
    <w:rsid w:val="000A322F"/>
    <w:rsid w:val="000A3B62"/>
    <w:rsid w:val="000A3BE4"/>
    <w:rsid w:val="000A6C33"/>
    <w:rsid w:val="000A6DD5"/>
    <w:rsid w:val="000B0819"/>
    <w:rsid w:val="000B0DF9"/>
    <w:rsid w:val="000B2056"/>
    <w:rsid w:val="000B37BD"/>
    <w:rsid w:val="000B5579"/>
    <w:rsid w:val="000B7F3D"/>
    <w:rsid w:val="000C20B9"/>
    <w:rsid w:val="000C2800"/>
    <w:rsid w:val="000C3D2B"/>
    <w:rsid w:val="000C44AD"/>
    <w:rsid w:val="000C4AC1"/>
    <w:rsid w:val="000C52C5"/>
    <w:rsid w:val="000C55E6"/>
    <w:rsid w:val="000C6191"/>
    <w:rsid w:val="000C7881"/>
    <w:rsid w:val="000D1208"/>
    <w:rsid w:val="000D1E28"/>
    <w:rsid w:val="000D64E2"/>
    <w:rsid w:val="000D67C4"/>
    <w:rsid w:val="000D726F"/>
    <w:rsid w:val="000E2ABF"/>
    <w:rsid w:val="000E36DB"/>
    <w:rsid w:val="000E3B36"/>
    <w:rsid w:val="000E708A"/>
    <w:rsid w:val="000E7AEC"/>
    <w:rsid w:val="000F1DC4"/>
    <w:rsid w:val="000F4BBF"/>
    <w:rsid w:val="000F510D"/>
    <w:rsid w:val="000F58DC"/>
    <w:rsid w:val="000F6C0F"/>
    <w:rsid w:val="001000DD"/>
    <w:rsid w:val="0010203E"/>
    <w:rsid w:val="0010302D"/>
    <w:rsid w:val="00103154"/>
    <w:rsid w:val="001051E8"/>
    <w:rsid w:val="001056D4"/>
    <w:rsid w:val="00106189"/>
    <w:rsid w:val="001061F9"/>
    <w:rsid w:val="00106CDE"/>
    <w:rsid w:val="00110555"/>
    <w:rsid w:val="00111150"/>
    <w:rsid w:val="00112E13"/>
    <w:rsid w:val="00112F0C"/>
    <w:rsid w:val="00117A46"/>
    <w:rsid w:val="001207CA"/>
    <w:rsid w:val="00120F16"/>
    <w:rsid w:val="00121AD5"/>
    <w:rsid w:val="00122FD3"/>
    <w:rsid w:val="0012489A"/>
    <w:rsid w:val="0012509A"/>
    <w:rsid w:val="00131EA7"/>
    <w:rsid w:val="00132E93"/>
    <w:rsid w:val="0013317D"/>
    <w:rsid w:val="00136EAF"/>
    <w:rsid w:val="00140CBF"/>
    <w:rsid w:val="00142710"/>
    <w:rsid w:val="00146CA5"/>
    <w:rsid w:val="0014711F"/>
    <w:rsid w:val="00150AFD"/>
    <w:rsid w:val="001513DF"/>
    <w:rsid w:val="00151BDA"/>
    <w:rsid w:val="001537EA"/>
    <w:rsid w:val="00154C1E"/>
    <w:rsid w:val="001551CF"/>
    <w:rsid w:val="00155D30"/>
    <w:rsid w:val="00155F11"/>
    <w:rsid w:val="00160F9B"/>
    <w:rsid w:val="00161A6E"/>
    <w:rsid w:val="00164477"/>
    <w:rsid w:val="00164C38"/>
    <w:rsid w:val="0016575A"/>
    <w:rsid w:val="00165854"/>
    <w:rsid w:val="00165880"/>
    <w:rsid w:val="0017040B"/>
    <w:rsid w:val="00173F8D"/>
    <w:rsid w:val="00175001"/>
    <w:rsid w:val="00176EFF"/>
    <w:rsid w:val="00177919"/>
    <w:rsid w:val="00181406"/>
    <w:rsid w:val="00181D97"/>
    <w:rsid w:val="00182344"/>
    <w:rsid w:val="00184676"/>
    <w:rsid w:val="0018497C"/>
    <w:rsid w:val="00185E43"/>
    <w:rsid w:val="00187A22"/>
    <w:rsid w:val="001914AD"/>
    <w:rsid w:val="00191A54"/>
    <w:rsid w:val="001924DA"/>
    <w:rsid w:val="00192E5B"/>
    <w:rsid w:val="001A1E1C"/>
    <w:rsid w:val="001A26F8"/>
    <w:rsid w:val="001A2C28"/>
    <w:rsid w:val="001A54F4"/>
    <w:rsid w:val="001A6D83"/>
    <w:rsid w:val="001A7227"/>
    <w:rsid w:val="001A753E"/>
    <w:rsid w:val="001B0248"/>
    <w:rsid w:val="001B656F"/>
    <w:rsid w:val="001B70CA"/>
    <w:rsid w:val="001C0C7F"/>
    <w:rsid w:val="001C0EAF"/>
    <w:rsid w:val="001C2F88"/>
    <w:rsid w:val="001C4BEF"/>
    <w:rsid w:val="001C5591"/>
    <w:rsid w:val="001D0E39"/>
    <w:rsid w:val="001D257C"/>
    <w:rsid w:val="001D2A4D"/>
    <w:rsid w:val="001D3339"/>
    <w:rsid w:val="001D348D"/>
    <w:rsid w:val="001D3BC4"/>
    <w:rsid w:val="001D444D"/>
    <w:rsid w:val="001D60A1"/>
    <w:rsid w:val="001D71C7"/>
    <w:rsid w:val="001D7507"/>
    <w:rsid w:val="001E05C7"/>
    <w:rsid w:val="001E243A"/>
    <w:rsid w:val="001E285D"/>
    <w:rsid w:val="001E3199"/>
    <w:rsid w:val="001E54B2"/>
    <w:rsid w:val="001E766A"/>
    <w:rsid w:val="001F16F9"/>
    <w:rsid w:val="001F17A5"/>
    <w:rsid w:val="001F2A7D"/>
    <w:rsid w:val="001F2C2E"/>
    <w:rsid w:val="001F477D"/>
    <w:rsid w:val="0020235E"/>
    <w:rsid w:val="002023F4"/>
    <w:rsid w:val="00202AFF"/>
    <w:rsid w:val="0020307F"/>
    <w:rsid w:val="00203E9C"/>
    <w:rsid w:val="002042D1"/>
    <w:rsid w:val="00206CFC"/>
    <w:rsid w:val="00207781"/>
    <w:rsid w:val="00210763"/>
    <w:rsid w:val="0021180F"/>
    <w:rsid w:val="00213C8E"/>
    <w:rsid w:val="00213E74"/>
    <w:rsid w:val="002176D1"/>
    <w:rsid w:val="00224AE3"/>
    <w:rsid w:val="002255B3"/>
    <w:rsid w:val="00226867"/>
    <w:rsid w:val="00232580"/>
    <w:rsid w:val="002345C5"/>
    <w:rsid w:val="00234869"/>
    <w:rsid w:val="00235B67"/>
    <w:rsid w:val="00236293"/>
    <w:rsid w:val="00236B3F"/>
    <w:rsid w:val="002370D9"/>
    <w:rsid w:val="00240D5E"/>
    <w:rsid w:val="00241306"/>
    <w:rsid w:val="00244657"/>
    <w:rsid w:val="00245C2F"/>
    <w:rsid w:val="00246626"/>
    <w:rsid w:val="0024718C"/>
    <w:rsid w:val="002478E6"/>
    <w:rsid w:val="00250DE6"/>
    <w:rsid w:val="00251A7E"/>
    <w:rsid w:val="00252793"/>
    <w:rsid w:val="00253B00"/>
    <w:rsid w:val="002551D3"/>
    <w:rsid w:val="0025576B"/>
    <w:rsid w:val="002572C8"/>
    <w:rsid w:val="0026049E"/>
    <w:rsid w:val="0026191B"/>
    <w:rsid w:val="00261D8C"/>
    <w:rsid w:val="002670F4"/>
    <w:rsid w:val="00271423"/>
    <w:rsid w:val="00273868"/>
    <w:rsid w:val="00277097"/>
    <w:rsid w:val="00282526"/>
    <w:rsid w:val="00282620"/>
    <w:rsid w:val="00282B2D"/>
    <w:rsid w:val="00283716"/>
    <w:rsid w:val="00284121"/>
    <w:rsid w:val="00287205"/>
    <w:rsid w:val="00287B2A"/>
    <w:rsid w:val="00290660"/>
    <w:rsid w:val="002922D6"/>
    <w:rsid w:val="0029243C"/>
    <w:rsid w:val="00294B02"/>
    <w:rsid w:val="00294EAE"/>
    <w:rsid w:val="00297356"/>
    <w:rsid w:val="002A0B01"/>
    <w:rsid w:val="002A2A00"/>
    <w:rsid w:val="002A30AD"/>
    <w:rsid w:val="002A38E9"/>
    <w:rsid w:val="002A4AEA"/>
    <w:rsid w:val="002A518B"/>
    <w:rsid w:val="002A7D1D"/>
    <w:rsid w:val="002B1012"/>
    <w:rsid w:val="002B1DD5"/>
    <w:rsid w:val="002B59E0"/>
    <w:rsid w:val="002B69D1"/>
    <w:rsid w:val="002B72A8"/>
    <w:rsid w:val="002B7A89"/>
    <w:rsid w:val="002C077A"/>
    <w:rsid w:val="002C1179"/>
    <w:rsid w:val="002C2649"/>
    <w:rsid w:val="002C4373"/>
    <w:rsid w:val="002D0D17"/>
    <w:rsid w:val="002D14E9"/>
    <w:rsid w:val="002D4D96"/>
    <w:rsid w:val="002D68CA"/>
    <w:rsid w:val="002D70B9"/>
    <w:rsid w:val="002E1662"/>
    <w:rsid w:val="002E573B"/>
    <w:rsid w:val="002E748C"/>
    <w:rsid w:val="002F02D0"/>
    <w:rsid w:val="002F03C7"/>
    <w:rsid w:val="002F0CC1"/>
    <w:rsid w:val="002F0E33"/>
    <w:rsid w:val="002F1429"/>
    <w:rsid w:val="002F6063"/>
    <w:rsid w:val="002F7783"/>
    <w:rsid w:val="00300A01"/>
    <w:rsid w:val="003021C6"/>
    <w:rsid w:val="00302A3C"/>
    <w:rsid w:val="00310D37"/>
    <w:rsid w:val="00311D1F"/>
    <w:rsid w:val="00311E09"/>
    <w:rsid w:val="00312B29"/>
    <w:rsid w:val="0031408C"/>
    <w:rsid w:val="00315A33"/>
    <w:rsid w:val="00315CCB"/>
    <w:rsid w:val="00316D8B"/>
    <w:rsid w:val="00320AAA"/>
    <w:rsid w:val="00321A41"/>
    <w:rsid w:val="0032276C"/>
    <w:rsid w:val="00322DA0"/>
    <w:rsid w:val="003230C6"/>
    <w:rsid w:val="003242B5"/>
    <w:rsid w:val="0032617B"/>
    <w:rsid w:val="00326D01"/>
    <w:rsid w:val="00326EA7"/>
    <w:rsid w:val="00327683"/>
    <w:rsid w:val="003300C5"/>
    <w:rsid w:val="00330422"/>
    <w:rsid w:val="0033076A"/>
    <w:rsid w:val="00330B5E"/>
    <w:rsid w:val="0033179C"/>
    <w:rsid w:val="00331B9F"/>
    <w:rsid w:val="00332736"/>
    <w:rsid w:val="00333F9B"/>
    <w:rsid w:val="003347B8"/>
    <w:rsid w:val="00336123"/>
    <w:rsid w:val="003401F5"/>
    <w:rsid w:val="00341120"/>
    <w:rsid w:val="00341A88"/>
    <w:rsid w:val="003435F1"/>
    <w:rsid w:val="003448E2"/>
    <w:rsid w:val="003449CD"/>
    <w:rsid w:val="00344D58"/>
    <w:rsid w:val="00345E8F"/>
    <w:rsid w:val="003518C7"/>
    <w:rsid w:val="00353704"/>
    <w:rsid w:val="003550B8"/>
    <w:rsid w:val="0035635D"/>
    <w:rsid w:val="003565C2"/>
    <w:rsid w:val="0035720A"/>
    <w:rsid w:val="003608DE"/>
    <w:rsid w:val="003610D8"/>
    <w:rsid w:val="0036117D"/>
    <w:rsid w:val="00361823"/>
    <w:rsid w:val="003621FD"/>
    <w:rsid w:val="003624C5"/>
    <w:rsid w:val="00362FD3"/>
    <w:rsid w:val="00365141"/>
    <w:rsid w:val="00366250"/>
    <w:rsid w:val="00366521"/>
    <w:rsid w:val="00370AD1"/>
    <w:rsid w:val="00372A7A"/>
    <w:rsid w:val="003732C3"/>
    <w:rsid w:val="00376B2D"/>
    <w:rsid w:val="00377158"/>
    <w:rsid w:val="00377622"/>
    <w:rsid w:val="003779B3"/>
    <w:rsid w:val="003807CE"/>
    <w:rsid w:val="00381735"/>
    <w:rsid w:val="00382409"/>
    <w:rsid w:val="0038309F"/>
    <w:rsid w:val="003855EB"/>
    <w:rsid w:val="0038725E"/>
    <w:rsid w:val="00391FB3"/>
    <w:rsid w:val="0039221F"/>
    <w:rsid w:val="00392525"/>
    <w:rsid w:val="00393FDB"/>
    <w:rsid w:val="00394687"/>
    <w:rsid w:val="00395E44"/>
    <w:rsid w:val="003966E8"/>
    <w:rsid w:val="003A1297"/>
    <w:rsid w:val="003A1DF6"/>
    <w:rsid w:val="003A1FAB"/>
    <w:rsid w:val="003A310A"/>
    <w:rsid w:val="003A5D61"/>
    <w:rsid w:val="003A6F27"/>
    <w:rsid w:val="003A6FD9"/>
    <w:rsid w:val="003A7F23"/>
    <w:rsid w:val="003B39B3"/>
    <w:rsid w:val="003B403F"/>
    <w:rsid w:val="003B5367"/>
    <w:rsid w:val="003B619E"/>
    <w:rsid w:val="003B7276"/>
    <w:rsid w:val="003C3936"/>
    <w:rsid w:val="003C3EEB"/>
    <w:rsid w:val="003C6BD5"/>
    <w:rsid w:val="003C7944"/>
    <w:rsid w:val="003D0E12"/>
    <w:rsid w:val="003D1E70"/>
    <w:rsid w:val="003D4CE9"/>
    <w:rsid w:val="003D68DA"/>
    <w:rsid w:val="003E2F9A"/>
    <w:rsid w:val="003E4A37"/>
    <w:rsid w:val="003E4BC4"/>
    <w:rsid w:val="003E5BB0"/>
    <w:rsid w:val="003E78A5"/>
    <w:rsid w:val="003F2861"/>
    <w:rsid w:val="003F3282"/>
    <w:rsid w:val="003F4276"/>
    <w:rsid w:val="003F4482"/>
    <w:rsid w:val="003F5584"/>
    <w:rsid w:val="003F60DC"/>
    <w:rsid w:val="003F6742"/>
    <w:rsid w:val="003F72E6"/>
    <w:rsid w:val="003F7EFA"/>
    <w:rsid w:val="004009B5"/>
    <w:rsid w:val="00404C67"/>
    <w:rsid w:val="00406385"/>
    <w:rsid w:val="004075E5"/>
    <w:rsid w:val="00407FA3"/>
    <w:rsid w:val="00407FEE"/>
    <w:rsid w:val="00410229"/>
    <w:rsid w:val="0041307F"/>
    <w:rsid w:val="00413679"/>
    <w:rsid w:val="00414194"/>
    <w:rsid w:val="004155E4"/>
    <w:rsid w:val="00415634"/>
    <w:rsid w:val="00415A89"/>
    <w:rsid w:val="00417269"/>
    <w:rsid w:val="004173FD"/>
    <w:rsid w:val="004220F9"/>
    <w:rsid w:val="00422804"/>
    <w:rsid w:val="00423D80"/>
    <w:rsid w:val="00424862"/>
    <w:rsid w:val="004256C8"/>
    <w:rsid w:val="00427DB3"/>
    <w:rsid w:val="00427F01"/>
    <w:rsid w:val="004306C1"/>
    <w:rsid w:val="00430B9E"/>
    <w:rsid w:val="0043131B"/>
    <w:rsid w:val="00433072"/>
    <w:rsid w:val="0043441F"/>
    <w:rsid w:val="00434A89"/>
    <w:rsid w:val="00434F69"/>
    <w:rsid w:val="0043535C"/>
    <w:rsid w:val="00435D16"/>
    <w:rsid w:val="00435DDF"/>
    <w:rsid w:val="00436058"/>
    <w:rsid w:val="0043620A"/>
    <w:rsid w:val="00437EB5"/>
    <w:rsid w:val="0044029F"/>
    <w:rsid w:val="0044102B"/>
    <w:rsid w:val="00443170"/>
    <w:rsid w:val="00447E9F"/>
    <w:rsid w:val="004511AE"/>
    <w:rsid w:val="004512B4"/>
    <w:rsid w:val="00452BB0"/>
    <w:rsid w:val="00456136"/>
    <w:rsid w:val="0045731B"/>
    <w:rsid w:val="00457597"/>
    <w:rsid w:val="00457A23"/>
    <w:rsid w:val="00460430"/>
    <w:rsid w:val="0046233B"/>
    <w:rsid w:val="004624F5"/>
    <w:rsid w:val="00462B9F"/>
    <w:rsid w:val="00463123"/>
    <w:rsid w:val="00463CA6"/>
    <w:rsid w:val="00465E29"/>
    <w:rsid w:val="00470811"/>
    <w:rsid w:val="004712D5"/>
    <w:rsid w:val="004716DB"/>
    <w:rsid w:val="00474E15"/>
    <w:rsid w:val="00474F57"/>
    <w:rsid w:val="00475AD6"/>
    <w:rsid w:val="00484705"/>
    <w:rsid w:val="004852E5"/>
    <w:rsid w:val="00485703"/>
    <w:rsid w:val="004878C3"/>
    <w:rsid w:val="00487D18"/>
    <w:rsid w:val="00490203"/>
    <w:rsid w:val="004905C3"/>
    <w:rsid w:val="004905CC"/>
    <w:rsid w:val="00491078"/>
    <w:rsid w:val="00494162"/>
    <w:rsid w:val="004962DB"/>
    <w:rsid w:val="0049641D"/>
    <w:rsid w:val="00497E7D"/>
    <w:rsid w:val="004A023C"/>
    <w:rsid w:val="004A1399"/>
    <w:rsid w:val="004A2E90"/>
    <w:rsid w:val="004B084D"/>
    <w:rsid w:val="004B237A"/>
    <w:rsid w:val="004B2A19"/>
    <w:rsid w:val="004B3594"/>
    <w:rsid w:val="004B3B64"/>
    <w:rsid w:val="004B3DC2"/>
    <w:rsid w:val="004B4D8F"/>
    <w:rsid w:val="004B5C47"/>
    <w:rsid w:val="004B6E40"/>
    <w:rsid w:val="004C0517"/>
    <w:rsid w:val="004C304E"/>
    <w:rsid w:val="004C3EDC"/>
    <w:rsid w:val="004C4DDC"/>
    <w:rsid w:val="004C740E"/>
    <w:rsid w:val="004C7A79"/>
    <w:rsid w:val="004D127E"/>
    <w:rsid w:val="004D2D0E"/>
    <w:rsid w:val="004D3713"/>
    <w:rsid w:val="004D42F2"/>
    <w:rsid w:val="004D6236"/>
    <w:rsid w:val="004D7BE0"/>
    <w:rsid w:val="004E06D9"/>
    <w:rsid w:val="004E4D09"/>
    <w:rsid w:val="004E75BF"/>
    <w:rsid w:val="004E7D3C"/>
    <w:rsid w:val="004F1DC0"/>
    <w:rsid w:val="004F2AC9"/>
    <w:rsid w:val="004F358B"/>
    <w:rsid w:val="004F4497"/>
    <w:rsid w:val="004F51DE"/>
    <w:rsid w:val="004F60DB"/>
    <w:rsid w:val="004F701E"/>
    <w:rsid w:val="004F7B11"/>
    <w:rsid w:val="005022BD"/>
    <w:rsid w:val="00502ABF"/>
    <w:rsid w:val="00502CFA"/>
    <w:rsid w:val="00504C45"/>
    <w:rsid w:val="00504EEE"/>
    <w:rsid w:val="005056D3"/>
    <w:rsid w:val="00507261"/>
    <w:rsid w:val="00507F66"/>
    <w:rsid w:val="00510BFD"/>
    <w:rsid w:val="0051360C"/>
    <w:rsid w:val="005151A8"/>
    <w:rsid w:val="00515940"/>
    <w:rsid w:val="005174CA"/>
    <w:rsid w:val="00517A16"/>
    <w:rsid w:val="00517DBE"/>
    <w:rsid w:val="00520810"/>
    <w:rsid w:val="00520F93"/>
    <w:rsid w:val="00521D11"/>
    <w:rsid w:val="005243D8"/>
    <w:rsid w:val="005260E2"/>
    <w:rsid w:val="0053025C"/>
    <w:rsid w:val="00531DAF"/>
    <w:rsid w:val="00532B5C"/>
    <w:rsid w:val="0053431F"/>
    <w:rsid w:val="00535250"/>
    <w:rsid w:val="00536C55"/>
    <w:rsid w:val="00536F55"/>
    <w:rsid w:val="00536FA5"/>
    <w:rsid w:val="005405CC"/>
    <w:rsid w:val="0054223E"/>
    <w:rsid w:val="0054268A"/>
    <w:rsid w:val="00543371"/>
    <w:rsid w:val="005479E6"/>
    <w:rsid w:val="00551BCE"/>
    <w:rsid w:val="00551FBD"/>
    <w:rsid w:val="0055200F"/>
    <w:rsid w:val="00552C92"/>
    <w:rsid w:val="00555DD3"/>
    <w:rsid w:val="005560F8"/>
    <w:rsid w:val="0055743E"/>
    <w:rsid w:val="005579E7"/>
    <w:rsid w:val="00560241"/>
    <w:rsid w:val="00561DEA"/>
    <w:rsid w:val="005627D1"/>
    <w:rsid w:val="00563CC7"/>
    <w:rsid w:val="00564109"/>
    <w:rsid w:val="00564180"/>
    <w:rsid w:val="005648A3"/>
    <w:rsid w:val="0056500A"/>
    <w:rsid w:val="005651E4"/>
    <w:rsid w:val="005659B2"/>
    <w:rsid w:val="00565EF8"/>
    <w:rsid w:val="00566391"/>
    <w:rsid w:val="0056646D"/>
    <w:rsid w:val="005732A2"/>
    <w:rsid w:val="00575B48"/>
    <w:rsid w:val="005775C3"/>
    <w:rsid w:val="005804A7"/>
    <w:rsid w:val="00580911"/>
    <w:rsid w:val="00581984"/>
    <w:rsid w:val="00583E28"/>
    <w:rsid w:val="0058516C"/>
    <w:rsid w:val="00586407"/>
    <w:rsid w:val="00586530"/>
    <w:rsid w:val="00590A37"/>
    <w:rsid w:val="00590B24"/>
    <w:rsid w:val="00591CC4"/>
    <w:rsid w:val="0059404B"/>
    <w:rsid w:val="00595532"/>
    <w:rsid w:val="005963FA"/>
    <w:rsid w:val="0059673D"/>
    <w:rsid w:val="00596840"/>
    <w:rsid w:val="00596C15"/>
    <w:rsid w:val="00597B05"/>
    <w:rsid w:val="005A03AE"/>
    <w:rsid w:val="005A0DE4"/>
    <w:rsid w:val="005A0F93"/>
    <w:rsid w:val="005A20BF"/>
    <w:rsid w:val="005A2DCF"/>
    <w:rsid w:val="005A574F"/>
    <w:rsid w:val="005A60A8"/>
    <w:rsid w:val="005A659A"/>
    <w:rsid w:val="005B18FE"/>
    <w:rsid w:val="005B1AC9"/>
    <w:rsid w:val="005B2A44"/>
    <w:rsid w:val="005B2F7A"/>
    <w:rsid w:val="005B6532"/>
    <w:rsid w:val="005C1873"/>
    <w:rsid w:val="005C19E9"/>
    <w:rsid w:val="005C2A16"/>
    <w:rsid w:val="005C2A50"/>
    <w:rsid w:val="005C733B"/>
    <w:rsid w:val="005D03F7"/>
    <w:rsid w:val="005D0649"/>
    <w:rsid w:val="005D1076"/>
    <w:rsid w:val="005D2CB4"/>
    <w:rsid w:val="005D4C23"/>
    <w:rsid w:val="005D4CD6"/>
    <w:rsid w:val="005D6625"/>
    <w:rsid w:val="005D71BD"/>
    <w:rsid w:val="005D7539"/>
    <w:rsid w:val="005E0AE4"/>
    <w:rsid w:val="005E2FB7"/>
    <w:rsid w:val="005E3516"/>
    <w:rsid w:val="005E575A"/>
    <w:rsid w:val="005F2750"/>
    <w:rsid w:val="005F599F"/>
    <w:rsid w:val="005F7029"/>
    <w:rsid w:val="006016D2"/>
    <w:rsid w:val="0060275C"/>
    <w:rsid w:val="006028F0"/>
    <w:rsid w:val="0060481A"/>
    <w:rsid w:val="006058D8"/>
    <w:rsid w:val="006100E4"/>
    <w:rsid w:val="00610F47"/>
    <w:rsid w:val="00613AEB"/>
    <w:rsid w:val="00614DB8"/>
    <w:rsid w:val="0061551C"/>
    <w:rsid w:val="006159C5"/>
    <w:rsid w:val="00620104"/>
    <w:rsid w:val="006227AE"/>
    <w:rsid w:val="00624450"/>
    <w:rsid w:val="00624891"/>
    <w:rsid w:val="006265C3"/>
    <w:rsid w:val="006267AD"/>
    <w:rsid w:val="0063373D"/>
    <w:rsid w:val="00633C7E"/>
    <w:rsid w:val="006340FD"/>
    <w:rsid w:val="00636F18"/>
    <w:rsid w:val="0063718D"/>
    <w:rsid w:val="006404E7"/>
    <w:rsid w:val="00642532"/>
    <w:rsid w:val="006435C7"/>
    <w:rsid w:val="00644111"/>
    <w:rsid w:val="006445F7"/>
    <w:rsid w:val="00645A08"/>
    <w:rsid w:val="00651C22"/>
    <w:rsid w:val="00652DE1"/>
    <w:rsid w:val="00654702"/>
    <w:rsid w:val="00654B37"/>
    <w:rsid w:val="006550C5"/>
    <w:rsid w:val="00656A35"/>
    <w:rsid w:val="00656A4A"/>
    <w:rsid w:val="006572DC"/>
    <w:rsid w:val="006573EF"/>
    <w:rsid w:val="0065765E"/>
    <w:rsid w:val="00660B30"/>
    <w:rsid w:val="00662770"/>
    <w:rsid w:val="006646B7"/>
    <w:rsid w:val="00664DC0"/>
    <w:rsid w:val="00666757"/>
    <w:rsid w:val="00672788"/>
    <w:rsid w:val="006733C4"/>
    <w:rsid w:val="0067439D"/>
    <w:rsid w:val="0067508C"/>
    <w:rsid w:val="0067571F"/>
    <w:rsid w:val="00677844"/>
    <w:rsid w:val="00680D29"/>
    <w:rsid w:val="0068156B"/>
    <w:rsid w:val="00682A26"/>
    <w:rsid w:val="00682B5B"/>
    <w:rsid w:val="00683C07"/>
    <w:rsid w:val="00690ECA"/>
    <w:rsid w:val="00691DE6"/>
    <w:rsid w:val="00691FAC"/>
    <w:rsid w:val="00692126"/>
    <w:rsid w:val="00692306"/>
    <w:rsid w:val="006926E3"/>
    <w:rsid w:val="0069270C"/>
    <w:rsid w:val="00693D80"/>
    <w:rsid w:val="00695EFC"/>
    <w:rsid w:val="00696BEB"/>
    <w:rsid w:val="006A0897"/>
    <w:rsid w:val="006A4CD4"/>
    <w:rsid w:val="006A5657"/>
    <w:rsid w:val="006A6DA1"/>
    <w:rsid w:val="006A7449"/>
    <w:rsid w:val="006B1A56"/>
    <w:rsid w:val="006B3EED"/>
    <w:rsid w:val="006B4DEF"/>
    <w:rsid w:val="006B6BF4"/>
    <w:rsid w:val="006B6D9A"/>
    <w:rsid w:val="006B70CC"/>
    <w:rsid w:val="006B726A"/>
    <w:rsid w:val="006B7471"/>
    <w:rsid w:val="006C15E0"/>
    <w:rsid w:val="006C37F8"/>
    <w:rsid w:val="006C524C"/>
    <w:rsid w:val="006C56AC"/>
    <w:rsid w:val="006C6DFF"/>
    <w:rsid w:val="006C7942"/>
    <w:rsid w:val="006D08F6"/>
    <w:rsid w:val="006D1AEF"/>
    <w:rsid w:val="006D500F"/>
    <w:rsid w:val="006D51CF"/>
    <w:rsid w:val="006D61C9"/>
    <w:rsid w:val="006D6794"/>
    <w:rsid w:val="006D7414"/>
    <w:rsid w:val="006E0F2D"/>
    <w:rsid w:val="006E33CF"/>
    <w:rsid w:val="006F1647"/>
    <w:rsid w:val="006F350D"/>
    <w:rsid w:val="006F504A"/>
    <w:rsid w:val="006F57A4"/>
    <w:rsid w:val="006F5DFC"/>
    <w:rsid w:val="006F6151"/>
    <w:rsid w:val="006F6655"/>
    <w:rsid w:val="006F77DB"/>
    <w:rsid w:val="00700CD7"/>
    <w:rsid w:val="00703F8C"/>
    <w:rsid w:val="0071085C"/>
    <w:rsid w:val="007113E1"/>
    <w:rsid w:val="007116EB"/>
    <w:rsid w:val="00714071"/>
    <w:rsid w:val="00715A7D"/>
    <w:rsid w:val="007165B9"/>
    <w:rsid w:val="00720350"/>
    <w:rsid w:val="00722E47"/>
    <w:rsid w:val="00723DE5"/>
    <w:rsid w:val="00723F76"/>
    <w:rsid w:val="00725A7E"/>
    <w:rsid w:val="00726483"/>
    <w:rsid w:val="007268E4"/>
    <w:rsid w:val="00726FAD"/>
    <w:rsid w:val="007277DF"/>
    <w:rsid w:val="00730970"/>
    <w:rsid w:val="00731D85"/>
    <w:rsid w:val="00733177"/>
    <w:rsid w:val="00733AD7"/>
    <w:rsid w:val="00735A41"/>
    <w:rsid w:val="00736FDD"/>
    <w:rsid w:val="00737552"/>
    <w:rsid w:val="00737BAA"/>
    <w:rsid w:val="00741486"/>
    <w:rsid w:val="007434AE"/>
    <w:rsid w:val="00743978"/>
    <w:rsid w:val="00743B3B"/>
    <w:rsid w:val="00744906"/>
    <w:rsid w:val="00745F70"/>
    <w:rsid w:val="007462FF"/>
    <w:rsid w:val="00746A70"/>
    <w:rsid w:val="00746A7D"/>
    <w:rsid w:val="0075018C"/>
    <w:rsid w:val="007502E3"/>
    <w:rsid w:val="00750A48"/>
    <w:rsid w:val="00752EA4"/>
    <w:rsid w:val="00753F79"/>
    <w:rsid w:val="00754276"/>
    <w:rsid w:val="00755918"/>
    <w:rsid w:val="00755EAF"/>
    <w:rsid w:val="00756C3F"/>
    <w:rsid w:val="0076068A"/>
    <w:rsid w:val="007625AA"/>
    <w:rsid w:val="0076301A"/>
    <w:rsid w:val="00766674"/>
    <w:rsid w:val="00766F91"/>
    <w:rsid w:val="007674C3"/>
    <w:rsid w:val="00771C66"/>
    <w:rsid w:val="00773E8E"/>
    <w:rsid w:val="00774346"/>
    <w:rsid w:val="0077441E"/>
    <w:rsid w:val="00775979"/>
    <w:rsid w:val="00776185"/>
    <w:rsid w:val="00776E23"/>
    <w:rsid w:val="007816E9"/>
    <w:rsid w:val="007818BE"/>
    <w:rsid w:val="007819C7"/>
    <w:rsid w:val="007838B3"/>
    <w:rsid w:val="00785637"/>
    <w:rsid w:val="00786842"/>
    <w:rsid w:val="00787A6A"/>
    <w:rsid w:val="00787C02"/>
    <w:rsid w:val="007904A0"/>
    <w:rsid w:val="00791DDA"/>
    <w:rsid w:val="00792596"/>
    <w:rsid w:val="00795A0A"/>
    <w:rsid w:val="007962D3"/>
    <w:rsid w:val="00797536"/>
    <w:rsid w:val="007978BD"/>
    <w:rsid w:val="007A252F"/>
    <w:rsid w:val="007A29A6"/>
    <w:rsid w:val="007A2FF1"/>
    <w:rsid w:val="007A5A89"/>
    <w:rsid w:val="007B2746"/>
    <w:rsid w:val="007B31F6"/>
    <w:rsid w:val="007B49F3"/>
    <w:rsid w:val="007B50A0"/>
    <w:rsid w:val="007B54C0"/>
    <w:rsid w:val="007B5770"/>
    <w:rsid w:val="007B60C6"/>
    <w:rsid w:val="007C0540"/>
    <w:rsid w:val="007C1347"/>
    <w:rsid w:val="007C1490"/>
    <w:rsid w:val="007C2817"/>
    <w:rsid w:val="007C2AFB"/>
    <w:rsid w:val="007C2CAE"/>
    <w:rsid w:val="007C65A1"/>
    <w:rsid w:val="007D0781"/>
    <w:rsid w:val="007D10DE"/>
    <w:rsid w:val="007D15F5"/>
    <w:rsid w:val="007D227B"/>
    <w:rsid w:val="007D3AD3"/>
    <w:rsid w:val="007D4F2D"/>
    <w:rsid w:val="007D5303"/>
    <w:rsid w:val="007E2B95"/>
    <w:rsid w:val="007E4561"/>
    <w:rsid w:val="007E54F1"/>
    <w:rsid w:val="007E69C6"/>
    <w:rsid w:val="007E6AAB"/>
    <w:rsid w:val="007E7B58"/>
    <w:rsid w:val="007F03C9"/>
    <w:rsid w:val="007F238E"/>
    <w:rsid w:val="007F3144"/>
    <w:rsid w:val="007F4BA3"/>
    <w:rsid w:val="007F5BB8"/>
    <w:rsid w:val="007F79DE"/>
    <w:rsid w:val="00801658"/>
    <w:rsid w:val="00801BA1"/>
    <w:rsid w:val="008028FC"/>
    <w:rsid w:val="00802B72"/>
    <w:rsid w:val="00802C3B"/>
    <w:rsid w:val="00803711"/>
    <w:rsid w:val="00804AC2"/>
    <w:rsid w:val="00805AD4"/>
    <w:rsid w:val="00806F92"/>
    <w:rsid w:val="00814E2B"/>
    <w:rsid w:val="00814F09"/>
    <w:rsid w:val="00816185"/>
    <w:rsid w:val="0081622B"/>
    <w:rsid w:val="008201B4"/>
    <w:rsid w:val="00821952"/>
    <w:rsid w:val="008219FC"/>
    <w:rsid w:val="00821D8F"/>
    <w:rsid w:val="00822CE6"/>
    <w:rsid w:val="008237FA"/>
    <w:rsid w:val="008244F2"/>
    <w:rsid w:val="00825FBA"/>
    <w:rsid w:val="00827AF9"/>
    <w:rsid w:val="00830470"/>
    <w:rsid w:val="00830DAF"/>
    <w:rsid w:val="008320E0"/>
    <w:rsid w:val="00833477"/>
    <w:rsid w:val="00835BA4"/>
    <w:rsid w:val="00836B45"/>
    <w:rsid w:val="00837D32"/>
    <w:rsid w:val="008424D2"/>
    <w:rsid w:val="00842853"/>
    <w:rsid w:val="00843E51"/>
    <w:rsid w:val="008441AC"/>
    <w:rsid w:val="008453F1"/>
    <w:rsid w:val="00845D3B"/>
    <w:rsid w:val="00845F72"/>
    <w:rsid w:val="00846C2D"/>
    <w:rsid w:val="00851BB0"/>
    <w:rsid w:val="0085201B"/>
    <w:rsid w:val="00854134"/>
    <w:rsid w:val="00854C65"/>
    <w:rsid w:val="00854F5F"/>
    <w:rsid w:val="00856000"/>
    <w:rsid w:val="00857593"/>
    <w:rsid w:val="00857B63"/>
    <w:rsid w:val="00857C17"/>
    <w:rsid w:val="0086120C"/>
    <w:rsid w:val="00862C6E"/>
    <w:rsid w:val="00863D07"/>
    <w:rsid w:val="0086428E"/>
    <w:rsid w:val="0086465D"/>
    <w:rsid w:val="00865BC7"/>
    <w:rsid w:val="008662EF"/>
    <w:rsid w:val="0086681C"/>
    <w:rsid w:val="00872EEC"/>
    <w:rsid w:val="00874C2F"/>
    <w:rsid w:val="0087565F"/>
    <w:rsid w:val="00876833"/>
    <w:rsid w:val="00876FC2"/>
    <w:rsid w:val="008776F6"/>
    <w:rsid w:val="00877D53"/>
    <w:rsid w:val="00881659"/>
    <w:rsid w:val="008855BE"/>
    <w:rsid w:val="00885AF6"/>
    <w:rsid w:val="00885B82"/>
    <w:rsid w:val="00886197"/>
    <w:rsid w:val="008863DE"/>
    <w:rsid w:val="0089086C"/>
    <w:rsid w:val="00892F30"/>
    <w:rsid w:val="00893E3F"/>
    <w:rsid w:val="0089495F"/>
    <w:rsid w:val="00895BE6"/>
    <w:rsid w:val="008972AB"/>
    <w:rsid w:val="0089756C"/>
    <w:rsid w:val="008A097A"/>
    <w:rsid w:val="008A1BBD"/>
    <w:rsid w:val="008A204F"/>
    <w:rsid w:val="008A361D"/>
    <w:rsid w:val="008A43E8"/>
    <w:rsid w:val="008A6A3F"/>
    <w:rsid w:val="008A6EC8"/>
    <w:rsid w:val="008B06E0"/>
    <w:rsid w:val="008B08E0"/>
    <w:rsid w:val="008B2BB1"/>
    <w:rsid w:val="008B4149"/>
    <w:rsid w:val="008B44A2"/>
    <w:rsid w:val="008B44E4"/>
    <w:rsid w:val="008B7186"/>
    <w:rsid w:val="008B766A"/>
    <w:rsid w:val="008B7F7D"/>
    <w:rsid w:val="008C20D7"/>
    <w:rsid w:val="008C791F"/>
    <w:rsid w:val="008D2CC8"/>
    <w:rsid w:val="008D5120"/>
    <w:rsid w:val="008D5ECA"/>
    <w:rsid w:val="008E0D13"/>
    <w:rsid w:val="008E67D5"/>
    <w:rsid w:val="008F1329"/>
    <w:rsid w:val="008F13B5"/>
    <w:rsid w:val="008F1497"/>
    <w:rsid w:val="008F1C4D"/>
    <w:rsid w:val="008F22CF"/>
    <w:rsid w:val="008F58B8"/>
    <w:rsid w:val="008F5B6C"/>
    <w:rsid w:val="008F6E4E"/>
    <w:rsid w:val="0090033D"/>
    <w:rsid w:val="00901AA4"/>
    <w:rsid w:val="00902337"/>
    <w:rsid w:val="0090356D"/>
    <w:rsid w:val="00903824"/>
    <w:rsid w:val="00904916"/>
    <w:rsid w:val="00904A1F"/>
    <w:rsid w:val="0090540B"/>
    <w:rsid w:val="0090644F"/>
    <w:rsid w:val="00906B03"/>
    <w:rsid w:val="00911F7E"/>
    <w:rsid w:val="00912A65"/>
    <w:rsid w:val="00912D3C"/>
    <w:rsid w:val="00914766"/>
    <w:rsid w:val="009175FF"/>
    <w:rsid w:val="0092060D"/>
    <w:rsid w:val="009301D3"/>
    <w:rsid w:val="0093146D"/>
    <w:rsid w:val="00931B99"/>
    <w:rsid w:val="00932008"/>
    <w:rsid w:val="00933704"/>
    <w:rsid w:val="009355DA"/>
    <w:rsid w:val="00935C86"/>
    <w:rsid w:val="00941330"/>
    <w:rsid w:val="00941CB1"/>
    <w:rsid w:val="00941E68"/>
    <w:rsid w:val="00941E73"/>
    <w:rsid w:val="009435CD"/>
    <w:rsid w:val="00943715"/>
    <w:rsid w:val="00945A1C"/>
    <w:rsid w:val="00945A69"/>
    <w:rsid w:val="00950D7C"/>
    <w:rsid w:val="0095181A"/>
    <w:rsid w:val="0095278F"/>
    <w:rsid w:val="00952C27"/>
    <w:rsid w:val="009530D1"/>
    <w:rsid w:val="00953D10"/>
    <w:rsid w:val="00953D7A"/>
    <w:rsid w:val="00953F93"/>
    <w:rsid w:val="009544FB"/>
    <w:rsid w:val="00956A43"/>
    <w:rsid w:val="00961A31"/>
    <w:rsid w:val="009629F4"/>
    <w:rsid w:val="00966454"/>
    <w:rsid w:val="00966B79"/>
    <w:rsid w:val="0096724F"/>
    <w:rsid w:val="00970529"/>
    <w:rsid w:val="009726D4"/>
    <w:rsid w:val="009735C5"/>
    <w:rsid w:val="00973F82"/>
    <w:rsid w:val="00977449"/>
    <w:rsid w:val="009807D6"/>
    <w:rsid w:val="00981818"/>
    <w:rsid w:val="00981B65"/>
    <w:rsid w:val="0098423B"/>
    <w:rsid w:val="009846CF"/>
    <w:rsid w:val="009853DC"/>
    <w:rsid w:val="00985666"/>
    <w:rsid w:val="00987613"/>
    <w:rsid w:val="00987B5F"/>
    <w:rsid w:val="00990233"/>
    <w:rsid w:val="00990F93"/>
    <w:rsid w:val="00991F61"/>
    <w:rsid w:val="00991FF9"/>
    <w:rsid w:val="0099315F"/>
    <w:rsid w:val="00993411"/>
    <w:rsid w:val="009946B5"/>
    <w:rsid w:val="00994D2B"/>
    <w:rsid w:val="009A4243"/>
    <w:rsid w:val="009A4AE6"/>
    <w:rsid w:val="009A5D12"/>
    <w:rsid w:val="009B0EB5"/>
    <w:rsid w:val="009B1FCB"/>
    <w:rsid w:val="009B348A"/>
    <w:rsid w:val="009B537C"/>
    <w:rsid w:val="009B6F28"/>
    <w:rsid w:val="009B7530"/>
    <w:rsid w:val="009B7C10"/>
    <w:rsid w:val="009C2986"/>
    <w:rsid w:val="009C374B"/>
    <w:rsid w:val="009C4E07"/>
    <w:rsid w:val="009D1489"/>
    <w:rsid w:val="009D2BDE"/>
    <w:rsid w:val="009D4DD2"/>
    <w:rsid w:val="009D5CF8"/>
    <w:rsid w:val="009D68F8"/>
    <w:rsid w:val="009D79C7"/>
    <w:rsid w:val="009E1671"/>
    <w:rsid w:val="009E378F"/>
    <w:rsid w:val="009E4623"/>
    <w:rsid w:val="009E4742"/>
    <w:rsid w:val="009E565E"/>
    <w:rsid w:val="009E77E4"/>
    <w:rsid w:val="009F2BE2"/>
    <w:rsid w:val="009F3A4B"/>
    <w:rsid w:val="009F52B0"/>
    <w:rsid w:val="009F7CC1"/>
    <w:rsid w:val="00A00E25"/>
    <w:rsid w:val="00A01CED"/>
    <w:rsid w:val="00A01D87"/>
    <w:rsid w:val="00A01E18"/>
    <w:rsid w:val="00A05B35"/>
    <w:rsid w:val="00A06AAB"/>
    <w:rsid w:val="00A12765"/>
    <w:rsid w:val="00A15706"/>
    <w:rsid w:val="00A158E7"/>
    <w:rsid w:val="00A17E05"/>
    <w:rsid w:val="00A20479"/>
    <w:rsid w:val="00A21B81"/>
    <w:rsid w:val="00A23803"/>
    <w:rsid w:val="00A23BB5"/>
    <w:rsid w:val="00A24A80"/>
    <w:rsid w:val="00A2596A"/>
    <w:rsid w:val="00A26BE8"/>
    <w:rsid w:val="00A2739B"/>
    <w:rsid w:val="00A305C8"/>
    <w:rsid w:val="00A30B03"/>
    <w:rsid w:val="00A324EE"/>
    <w:rsid w:val="00A32E30"/>
    <w:rsid w:val="00A33160"/>
    <w:rsid w:val="00A33C23"/>
    <w:rsid w:val="00A340A8"/>
    <w:rsid w:val="00A3651C"/>
    <w:rsid w:val="00A36751"/>
    <w:rsid w:val="00A36D07"/>
    <w:rsid w:val="00A40EC9"/>
    <w:rsid w:val="00A421D1"/>
    <w:rsid w:val="00A43E8D"/>
    <w:rsid w:val="00A4522A"/>
    <w:rsid w:val="00A453A8"/>
    <w:rsid w:val="00A46285"/>
    <w:rsid w:val="00A5073C"/>
    <w:rsid w:val="00A50A6D"/>
    <w:rsid w:val="00A51441"/>
    <w:rsid w:val="00A51F1E"/>
    <w:rsid w:val="00A529B3"/>
    <w:rsid w:val="00A54D9A"/>
    <w:rsid w:val="00A55137"/>
    <w:rsid w:val="00A55F3C"/>
    <w:rsid w:val="00A65970"/>
    <w:rsid w:val="00A67CAA"/>
    <w:rsid w:val="00A726CC"/>
    <w:rsid w:val="00A73274"/>
    <w:rsid w:val="00A7611B"/>
    <w:rsid w:val="00A7692D"/>
    <w:rsid w:val="00A76A2B"/>
    <w:rsid w:val="00A778FE"/>
    <w:rsid w:val="00A804C8"/>
    <w:rsid w:val="00A836C2"/>
    <w:rsid w:val="00A8416A"/>
    <w:rsid w:val="00A85F6D"/>
    <w:rsid w:val="00A86054"/>
    <w:rsid w:val="00A867D5"/>
    <w:rsid w:val="00A87EF6"/>
    <w:rsid w:val="00A91398"/>
    <w:rsid w:val="00A9299A"/>
    <w:rsid w:val="00A970DD"/>
    <w:rsid w:val="00AA59B5"/>
    <w:rsid w:val="00AA7B89"/>
    <w:rsid w:val="00AB12DA"/>
    <w:rsid w:val="00AB27C5"/>
    <w:rsid w:val="00AB48AD"/>
    <w:rsid w:val="00AB4AA9"/>
    <w:rsid w:val="00AB4FA4"/>
    <w:rsid w:val="00AB6867"/>
    <w:rsid w:val="00AB6CE2"/>
    <w:rsid w:val="00AB7607"/>
    <w:rsid w:val="00AC26F6"/>
    <w:rsid w:val="00AC6B59"/>
    <w:rsid w:val="00AD20CD"/>
    <w:rsid w:val="00AD2434"/>
    <w:rsid w:val="00AD7360"/>
    <w:rsid w:val="00AD7A76"/>
    <w:rsid w:val="00AE0533"/>
    <w:rsid w:val="00AE0A34"/>
    <w:rsid w:val="00AE50F0"/>
    <w:rsid w:val="00AE68D2"/>
    <w:rsid w:val="00AF098C"/>
    <w:rsid w:val="00AF2A60"/>
    <w:rsid w:val="00AF3377"/>
    <w:rsid w:val="00AF3B2D"/>
    <w:rsid w:val="00AF6165"/>
    <w:rsid w:val="00AF73A6"/>
    <w:rsid w:val="00B02319"/>
    <w:rsid w:val="00B03747"/>
    <w:rsid w:val="00B03A31"/>
    <w:rsid w:val="00B0550C"/>
    <w:rsid w:val="00B05C0B"/>
    <w:rsid w:val="00B06B96"/>
    <w:rsid w:val="00B06D89"/>
    <w:rsid w:val="00B10430"/>
    <w:rsid w:val="00B109CC"/>
    <w:rsid w:val="00B11BD4"/>
    <w:rsid w:val="00B166CD"/>
    <w:rsid w:val="00B21ADD"/>
    <w:rsid w:val="00B233E5"/>
    <w:rsid w:val="00B234EA"/>
    <w:rsid w:val="00B23C49"/>
    <w:rsid w:val="00B2417C"/>
    <w:rsid w:val="00B257D7"/>
    <w:rsid w:val="00B26063"/>
    <w:rsid w:val="00B317CC"/>
    <w:rsid w:val="00B32202"/>
    <w:rsid w:val="00B3274C"/>
    <w:rsid w:val="00B34125"/>
    <w:rsid w:val="00B34E5D"/>
    <w:rsid w:val="00B415D9"/>
    <w:rsid w:val="00B438B0"/>
    <w:rsid w:val="00B43C58"/>
    <w:rsid w:val="00B44110"/>
    <w:rsid w:val="00B4575C"/>
    <w:rsid w:val="00B47521"/>
    <w:rsid w:val="00B50D74"/>
    <w:rsid w:val="00B50F8C"/>
    <w:rsid w:val="00B51FB9"/>
    <w:rsid w:val="00B5415B"/>
    <w:rsid w:val="00B57F0D"/>
    <w:rsid w:val="00B61651"/>
    <w:rsid w:val="00B62282"/>
    <w:rsid w:val="00B635F9"/>
    <w:rsid w:val="00B640B8"/>
    <w:rsid w:val="00B64716"/>
    <w:rsid w:val="00B64D78"/>
    <w:rsid w:val="00B6553D"/>
    <w:rsid w:val="00B7651D"/>
    <w:rsid w:val="00B76881"/>
    <w:rsid w:val="00B76911"/>
    <w:rsid w:val="00B77F4F"/>
    <w:rsid w:val="00B83C4B"/>
    <w:rsid w:val="00B840B0"/>
    <w:rsid w:val="00B86064"/>
    <w:rsid w:val="00B860E8"/>
    <w:rsid w:val="00B87472"/>
    <w:rsid w:val="00B915E5"/>
    <w:rsid w:val="00B91879"/>
    <w:rsid w:val="00B91AF1"/>
    <w:rsid w:val="00B92AC1"/>
    <w:rsid w:val="00B92E52"/>
    <w:rsid w:val="00B94E9D"/>
    <w:rsid w:val="00B95DC3"/>
    <w:rsid w:val="00B963CE"/>
    <w:rsid w:val="00BA0A04"/>
    <w:rsid w:val="00BA20B9"/>
    <w:rsid w:val="00BA7067"/>
    <w:rsid w:val="00BA7128"/>
    <w:rsid w:val="00BA78D2"/>
    <w:rsid w:val="00BB2157"/>
    <w:rsid w:val="00BB2CBF"/>
    <w:rsid w:val="00BB4185"/>
    <w:rsid w:val="00BB57E9"/>
    <w:rsid w:val="00BB68B0"/>
    <w:rsid w:val="00BB77D4"/>
    <w:rsid w:val="00BC019B"/>
    <w:rsid w:val="00BC1FA9"/>
    <w:rsid w:val="00BC2589"/>
    <w:rsid w:val="00BC7AB4"/>
    <w:rsid w:val="00BD05DC"/>
    <w:rsid w:val="00BD0BD1"/>
    <w:rsid w:val="00BD117A"/>
    <w:rsid w:val="00BD4917"/>
    <w:rsid w:val="00BD4C44"/>
    <w:rsid w:val="00BD6F40"/>
    <w:rsid w:val="00BD71CC"/>
    <w:rsid w:val="00BD72F0"/>
    <w:rsid w:val="00BE0326"/>
    <w:rsid w:val="00BE1BCF"/>
    <w:rsid w:val="00BE5B5B"/>
    <w:rsid w:val="00BE64AA"/>
    <w:rsid w:val="00BE7853"/>
    <w:rsid w:val="00BF0258"/>
    <w:rsid w:val="00BF23A1"/>
    <w:rsid w:val="00BF2868"/>
    <w:rsid w:val="00BF2E6B"/>
    <w:rsid w:val="00BF4D4B"/>
    <w:rsid w:val="00BF55B0"/>
    <w:rsid w:val="00BF7374"/>
    <w:rsid w:val="00BF772A"/>
    <w:rsid w:val="00BF7D5F"/>
    <w:rsid w:val="00C013E7"/>
    <w:rsid w:val="00C052C4"/>
    <w:rsid w:val="00C07B8B"/>
    <w:rsid w:val="00C11967"/>
    <w:rsid w:val="00C1222A"/>
    <w:rsid w:val="00C13238"/>
    <w:rsid w:val="00C15A0A"/>
    <w:rsid w:val="00C16478"/>
    <w:rsid w:val="00C17E8C"/>
    <w:rsid w:val="00C20220"/>
    <w:rsid w:val="00C215D4"/>
    <w:rsid w:val="00C231A2"/>
    <w:rsid w:val="00C2406C"/>
    <w:rsid w:val="00C26393"/>
    <w:rsid w:val="00C27632"/>
    <w:rsid w:val="00C31193"/>
    <w:rsid w:val="00C31778"/>
    <w:rsid w:val="00C3179A"/>
    <w:rsid w:val="00C355EE"/>
    <w:rsid w:val="00C35806"/>
    <w:rsid w:val="00C36216"/>
    <w:rsid w:val="00C37035"/>
    <w:rsid w:val="00C3704B"/>
    <w:rsid w:val="00C40144"/>
    <w:rsid w:val="00C43D1F"/>
    <w:rsid w:val="00C4442B"/>
    <w:rsid w:val="00C44C99"/>
    <w:rsid w:val="00C50572"/>
    <w:rsid w:val="00C50D55"/>
    <w:rsid w:val="00C5172F"/>
    <w:rsid w:val="00C519B6"/>
    <w:rsid w:val="00C55D70"/>
    <w:rsid w:val="00C56D88"/>
    <w:rsid w:val="00C56E13"/>
    <w:rsid w:val="00C56E91"/>
    <w:rsid w:val="00C634FF"/>
    <w:rsid w:val="00C652FD"/>
    <w:rsid w:val="00C66985"/>
    <w:rsid w:val="00C7096F"/>
    <w:rsid w:val="00C74A80"/>
    <w:rsid w:val="00C82319"/>
    <w:rsid w:val="00C823D5"/>
    <w:rsid w:val="00C824FA"/>
    <w:rsid w:val="00C82A7C"/>
    <w:rsid w:val="00C83009"/>
    <w:rsid w:val="00C83B97"/>
    <w:rsid w:val="00C84EF2"/>
    <w:rsid w:val="00C85B5D"/>
    <w:rsid w:val="00C85E49"/>
    <w:rsid w:val="00C86615"/>
    <w:rsid w:val="00C90025"/>
    <w:rsid w:val="00C92375"/>
    <w:rsid w:val="00C95340"/>
    <w:rsid w:val="00C96595"/>
    <w:rsid w:val="00C97433"/>
    <w:rsid w:val="00C97ED5"/>
    <w:rsid w:val="00C97FA7"/>
    <w:rsid w:val="00CA212E"/>
    <w:rsid w:val="00CA24C6"/>
    <w:rsid w:val="00CA5030"/>
    <w:rsid w:val="00CA5DBF"/>
    <w:rsid w:val="00CB0699"/>
    <w:rsid w:val="00CB3495"/>
    <w:rsid w:val="00CB4767"/>
    <w:rsid w:val="00CB4B2D"/>
    <w:rsid w:val="00CB53AE"/>
    <w:rsid w:val="00CB5556"/>
    <w:rsid w:val="00CB60E0"/>
    <w:rsid w:val="00CC0D27"/>
    <w:rsid w:val="00CC41FA"/>
    <w:rsid w:val="00CC4331"/>
    <w:rsid w:val="00CC5765"/>
    <w:rsid w:val="00CC6DD4"/>
    <w:rsid w:val="00CC7329"/>
    <w:rsid w:val="00CC7688"/>
    <w:rsid w:val="00CD086E"/>
    <w:rsid w:val="00CD3968"/>
    <w:rsid w:val="00CD3D35"/>
    <w:rsid w:val="00CD5681"/>
    <w:rsid w:val="00CD64EC"/>
    <w:rsid w:val="00CE0600"/>
    <w:rsid w:val="00CE0E71"/>
    <w:rsid w:val="00CE3226"/>
    <w:rsid w:val="00CE365E"/>
    <w:rsid w:val="00CE3B47"/>
    <w:rsid w:val="00CE452A"/>
    <w:rsid w:val="00CE57F9"/>
    <w:rsid w:val="00CE69DB"/>
    <w:rsid w:val="00CE786C"/>
    <w:rsid w:val="00CF1FD3"/>
    <w:rsid w:val="00CF3A17"/>
    <w:rsid w:val="00D01846"/>
    <w:rsid w:val="00D01C53"/>
    <w:rsid w:val="00D043E3"/>
    <w:rsid w:val="00D04620"/>
    <w:rsid w:val="00D04F6F"/>
    <w:rsid w:val="00D05F80"/>
    <w:rsid w:val="00D06678"/>
    <w:rsid w:val="00D0669E"/>
    <w:rsid w:val="00D10144"/>
    <w:rsid w:val="00D1064A"/>
    <w:rsid w:val="00D10A2B"/>
    <w:rsid w:val="00D123A1"/>
    <w:rsid w:val="00D15563"/>
    <w:rsid w:val="00D16623"/>
    <w:rsid w:val="00D17B7B"/>
    <w:rsid w:val="00D17C76"/>
    <w:rsid w:val="00D2265F"/>
    <w:rsid w:val="00D25C9D"/>
    <w:rsid w:val="00D311FB"/>
    <w:rsid w:val="00D3296F"/>
    <w:rsid w:val="00D32DAF"/>
    <w:rsid w:val="00D3412A"/>
    <w:rsid w:val="00D351CD"/>
    <w:rsid w:val="00D36167"/>
    <w:rsid w:val="00D37E78"/>
    <w:rsid w:val="00D56651"/>
    <w:rsid w:val="00D60A8F"/>
    <w:rsid w:val="00D60CA6"/>
    <w:rsid w:val="00D620B9"/>
    <w:rsid w:val="00D62C9A"/>
    <w:rsid w:val="00D64A0E"/>
    <w:rsid w:val="00D65022"/>
    <w:rsid w:val="00D65F12"/>
    <w:rsid w:val="00D6635D"/>
    <w:rsid w:val="00D67E7F"/>
    <w:rsid w:val="00D7013E"/>
    <w:rsid w:val="00D7110F"/>
    <w:rsid w:val="00D722FA"/>
    <w:rsid w:val="00D728C1"/>
    <w:rsid w:val="00D74759"/>
    <w:rsid w:val="00D74E83"/>
    <w:rsid w:val="00D74F2D"/>
    <w:rsid w:val="00D75D39"/>
    <w:rsid w:val="00D76802"/>
    <w:rsid w:val="00D777FC"/>
    <w:rsid w:val="00D80096"/>
    <w:rsid w:val="00D8139C"/>
    <w:rsid w:val="00D84C7B"/>
    <w:rsid w:val="00D85052"/>
    <w:rsid w:val="00D856A6"/>
    <w:rsid w:val="00D91C55"/>
    <w:rsid w:val="00D93E6D"/>
    <w:rsid w:val="00D94378"/>
    <w:rsid w:val="00D94986"/>
    <w:rsid w:val="00D952F4"/>
    <w:rsid w:val="00D95BD8"/>
    <w:rsid w:val="00D973B7"/>
    <w:rsid w:val="00D97A23"/>
    <w:rsid w:val="00D97DC6"/>
    <w:rsid w:val="00DA00D0"/>
    <w:rsid w:val="00DA082A"/>
    <w:rsid w:val="00DA0E5A"/>
    <w:rsid w:val="00DA17F2"/>
    <w:rsid w:val="00DA1F1E"/>
    <w:rsid w:val="00DA4880"/>
    <w:rsid w:val="00DA5564"/>
    <w:rsid w:val="00DA6895"/>
    <w:rsid w:val="00DA73CE"/>
    <w:rsid w:val="00DB134F"/>
    <w:rsid w:val="00DB1D18"/>
    <w:rsid w:val="00DB3717"/>
    <w:rsid w:val="00DB4BCE"/>
    <w:rsid w:val="00DB57DE"/>
    <w:rsid w:val="00DB65A2"/>
    <w:rsid w:val="00DB79F9"/>
    <w:rsid w:val="00DC3FEE"/>
    <w:rsid w:val="00DC6326"/>
    <w:rsid w:val="00DC7900"/>
    <w:rsid w:val="00DD049F"/>
    <w:rsid w:val="00DD1371"/>
    <w:rsid w:val="00DD3E5D"/>
    <w:rsid w:val="00DD47D4"/>
    <w:rsid w:val="00DE1D24"/>
    <w:rsid w:val="00DE2E4A"/>
    <w:rsid w:val="00DE4151"/>
    <w:rsid w:val="00DE4ACF"/>
    <w:rsid w:val="00DE50DA"/>
    <w:rsid w:val="00DE5130"/>
    <w:rsid w:val="00DE5FBD"/>
    <w:rsid w:val="00DE66A4"/>
    <w:rsid w:val="00DF114D"/>
    <w:rsid w:val="00DF17FB"/>
    <w:rsid w:val="00DF2855"/>
    <w:rsid w:val="00DF3681"/>
    <w:rsid w:val="00DF45E6"/>
    <w:rsid w:val="00DF5C50"/>
    <w:rsid w:val="00DF6595"/>
    <w:rsid w:val="00E0295C"/>
    <w:rsid w:val="00E02BAE"/>
    <w:rsid w:val="00E05AB7"/>
    <w:rsid w:val="00E100B9"/>
    <w:rsid w:val="00E10217"/>
    <w:rsid w:val="00E15E54"/>
    <w:rsid w:val="00E16BDE"/>
    <w:rsid w:val="00E1788E"/>
    <w:rsid w:val="00E236FB"/>
    <w:rsid w:val="00E257F6"/>
    <w:rsid w:val="00E3014B"/>
    <w:rsid w:val="00E30641"/>
    <w:rsid w:val="00E30D4B"/>
    <w:rsid w:val="00E30F99"/>
    <w:rsid w:val="00E312E5"/>
    <w:rsid w:val="00E31A72"/>
    <w:rsid w:val="00E31D54"/>
    <w:rsid w:val="00E31E22"/>
    <w:rsid w:val="00E328A6"/>
    <w:rsid w:val="00E33871"/>
    <w:rsid w:val="00E34142"/>
    <w:rsid w:val="00E34D92"/>
    <w:rsid w:val="00E3511B"/>
    <w:rsid w:val="00E37373"/>
    <w:rsid w:val="00E373C1"/>
    <w:rsid w:val="00E40571"/>
    <w:rsid w:val="00E40C62"/>
    <w:rsid w:val="00E41005"/>
    <w:rsid w:val="00E411FE"/>
    <w:rsid w:val="00E41AB0"/>
    <w:rsid w:val="00E42693"/>
    <w:rsid w:val="00E42B1E"/>
    <w:rsid w:val="00E438F5"/>
    <w:rsid w:val="00E43A6B"/>
    <w:rsid w:val="00E453C9"/>
    <w:rsid w:val="00E46F83"/>
    <w:rsid w:val="00E51028"/>
    <w:rsid w:val="00E51F85"/>
    <w:rsid w:val="00E51FC6"/>
    <w:rsid w:val="00E53981"/>
    <w:rsid w:val="00E5427F"/>
    <w:rsid w:val="00E542FF"/>
    <w:rsid w:val="00E5696D"/>
    <w:rsid w:val="00E63350"/>
    <w:rsid w:val="00E6452E"/>
    <w:rsid w:val="00E65E77"/>
    <w:rsid w:val="00E67B47"/>
    <w:rsid w:val="00E67B4D"/>
    <w:rsid w:val="00E70D15"/>
    <w:rsid w:val="00E70F3F"/>
    <w:rsid w:val="00E72D17"/>
    <w:rsid w:val="00E742C6"/>
    <w:rsid w:val="00E742D3"/>
    <w:rsid w:val="00E7435F"/>
    <w:rsid w:val="00E743AB"/>
    <w:rsid w:val="00E743DA"/>
    <w:rsid w:val="00E74991"/>
    <w:rsid w:val="00E77EFA"/>
    <w:rsid w:val="00E80BC4"/>
    <w:rsid w:val="00E81446"/>
    <w:rsid w:val="00E82EF7"/>
    <w:rsid w:val="00E835A9"/>
    <w:rsid w:val="00E8420C"/>
    <w:rsid w:val="00E84F84"/>
    <w:rsid w:val="00E852FE"/>
    <w:rsid w:val="00E90604"/>
    <w:rsid w:val="00E9096B"/>
    <w:rsid w:val="00E9121F"/>
    <w:rsid w:val="00E9149C"/>
    <w:rsid w:val="00E92312"/>
    <w:rsid w:val="00E9339F"/>
    <w:rsid w:val="00E94527"/>
    <w:rsid w:val="00E9509C"/>
    <w:rsid w:val="00E95A9C"/>
    <w:rsid w:val="00EA058F"/>
    <w:rsid w:val="00EA0BE4"/>
    <w:rsid w:val="00EA3C40"/>
    <w:rsid w:val="00EA3C9B"/>
    <w:rsid w:val="00EA5CA6"/>
    <w:rsid w:val="00EB1631"/>
    <w:rsid w:val="00EB1E30"/>
    <w:rsid w:val="00EB25C9"/>
    <w:rsid w:val="00EB39C1"/>
    <w:rsid w:val="00EB56C4"/>
    <w:rsid w:val="00EB7406"/>
    <w:rsid w:val="00EC069E"/>
    <w:rsid w:val="00EC1EAF"/>
    <w:rsid w:val="00EC20B6"/>
    <w:rsid w:val="00EC228B"/>
    <w:rsid w:val="00EC24CA"/>
    <w:rsid w:val="00EC27EA"/>
    <w:rsid w:val="00EC28CB"/>
    <w:rsid w:val="00EC50D0"/>
    <w:rsid w:val="00EC69ED"/>
    <w:rsid w:val="00ED0FEA"/>
    <w:rsid w:val="00ED173E"/>
    <w:rsid w:val="00ED6290"/>
    <w:rsid w:val="00ED6AB9"/>
    <w:rsid w:val="00EE166C"/>
    <w:rsid w:val="00EE3F6D"/>
    <w:rsid w:val="00EE422A"/>
    <w:rsid w:val="00EE6577"/>
    <w:rsid w:val="00EF06E6"/>
    <w:rsid w:val="00EF1EE5"/>
    <w:rsid w:val="00EF39C3"/>
    <w:rsid w:val="00EF51E5"/>
    <w:rsid w:val="00EF55E3"/>
    <w:rsid w:val="00EF5D88"/>
    <w:rsid w:val="00EF7240"/>
    <w:rsid w:val="00F03DD1"/>
    <w:rsid w:val="00F04ACC"/>
    <w:rsid w:val="00F051CC"/>
    <w:rsid w:val="00F0589D"/>
    <w:rsid w:val="00F06FC8"/>
    <w:rsid w:val="00F07976"/>
    <w:rsid w:val="00F10BEA"/>
    <w:rsid w:val="00F11BA4"/>
    <w:rsid w:val="00F15170"/>
    <w:rsid w:val="00F151EC"/>
    <w:rsid w:val="00F1613C"/>
    <w:rsid w:val="00F20323"/>
    <w:rsid w:val="00F22EB2"/>
    <w:rsid w:val="00F233BF"/>
    <w:rsid w:val="00F24587"/>
    <w:rsid w:val="00F247AF"/>
    <w:rsid w:val="00F24E64"/>
    <w:rsid w:val="00F25294"/>
    <w:rsid w:val="00F262FC"/>
    <w:rsid w:val="00F276BB"/>
    <w:rsid w:val="00F27912"/>
    <w:rsid w:val="00F33910"/>
    <w:rsid w:val="00F3586E"/>
    <w:rsid w:val="00F37D58"/>
    <w:rsid w:val="00F400EC"/>
    <w:rsid w:val="00F40FE3"/>
    <w:rsid w:val="00F41939"/>
    <w:rsid w:val="00F41EC2"/>
    <w:rsid w:val="00F45350"/>
    <w:rsid w:val="00F46A58"/>
    <w:rsid w:val="00F479D5"/>
    <w:rsid w:val="00F50669"/>
    <w:rsid w:val="00F5196A"/>
    <w:rsid w:val="00F55540"/>
    <w:rsid w:val="00F56D51"/>
    <w:rsid w:val="00F570FF"/>
    <w:rsid w:val="00F62F24"/>
    <w:rsid w:val="00F64E85"/>
    <w:rsid w:val="00F65118"/>
    <w:rsid w:val="00F6605A"/>
    <w:rsid w:val="00F66646"/>
    <w:rsid w:val="00F66989"/>
    <w:rsid w:val="00F7058F"/>
    <w:rsid w:val="00F72287"/>
    <w:rsid w:val="00F72379"/>
    <w:rsid w:val="00F72584"/>
    <w:rsid w:val="00F727D0"/>
    <w:rsid w:val="00F72979"/>
    <w:rsid w:val="00F77729"/>
    <w:rsid w:val="00F77F23"/>
    <w:rsid w:val="00F8040F"/>
    <w:rsid w:val="00F80E44"/>
    <w:rsid w:val="00F8164E"/>
    <w:rsid w:val="00F81F04"/>
    <w:rsid w:val="00F82833"/>
    <w:rsid w:val="00F85AB3"/>
    <w:rsid w:val="00F87745"/>
    <w:rsid w:val="00F87DBD"/>
    <w:rsid w:val="00F906B2"/>
    <w:rsid w:val="00F9102B"/>
    <w:rsid w:val="00F91F64"/>
    <w:rsid w:val="00F93FB3"/>
    <w:rsid w:val="00F94B2C"/>
    <w:rsid w:val="00F95944"/>
    <w:rsid w:val="00F96112"/>
    <w:rsid w:val="00F96B09"/>
    <w:rsid w:val="00F977D2"/>
    <w:rsid w:val="00FA0C1C"/>
    <w:rsid w:val="00FA1A53"/>
    <w:rsid w:val="00FA2922"/>
    <w:rsid w:val="00FA4388"/>
    <w:rsid w:val="00FA58EB"/>
    <w:rsid w:val="00FA6C8E"/>
    <w:rsid w:val="00FB0735"/>
    <w:rsid w:val="00FB1EBB"/>
    <w:rsid w:val="00FB2528"/>
    <w:rsid w:val="00FB2C97"/>
    <w:rsid w:val="00FB6029"/>
    <w:rsid w:val="00FB6565"/>
    <w:rsid w:val="00FB76C2"/>
    <w:rsid w:val="00FB7788"/>
    <w:rsid w:val="00FC1246"/>
    <w:rsid w:val="00FC1B51"/>
    <w:rsid w:val="00FC1D2E"/>
    <w:rsid w:val="00FC6ADA"/>
    <w:rsid w:val="00FD0F95"/>
    <w:rsid w:val="00FD23C6"/>
    <w:rsid w:val="00FD625E"/>
    <w:rsid w:val="00FD68A6"/>
    <w:rsid w:val="00FD756A"/>
    <w:rsid w:val="00FE0CDE"/>
    <w:rsid w:val="00FE199E"/>
    <w:rsid w:val="00FE2DD7"/>
    <w:rsid w:val="00FF01F7"/>
    <w:rsid w:val="00FF0923"/>
    <w:rsid w:val="00FF27DD"/>
    <w:rsid w:val="00FF2B97"/>
    <w:rsid w:val="00FF30F7"/>
    <w:rsid w:val="00FF3DFB"/>
    <w:rsid w:val="00FF5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B10FD"/>
  <w15:chartTrackingRefBased/>
  <w15:docId w15:val="{D23858DA-F475-4349-8105-F2E2E86E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151"/>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2A518B"/>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2A518B"/>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2A518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2A518B"/>
    <w:pPr>
      <w:numPr>
        <w:ilvl w:val="3"/>
      </w:numPr>
      <w:outlineLvl w:val="3"/>
    </w:pPr>
    <w:rPr>
      <w:sz w:val="24"/>
      <w:szCs w:val="24"/>
    </w:rPr>
  </w:style>
  <w:style w:type="paragraph" w:styleId="5">
    <w:name w:val="heading 5"/>
    <w:basedOn w:val="4"/>
    <w:next w:val="a"/>
    <w:link w:val="50"/>
    <w:qFormat/>
    <w:rsid w:val="002A518B"/>
    <w:pPr>
      <w:numPr>
        <w:ilvl w:val="4"/>
      </w:numPr>
      <w:outlineLvl w:val="4"/>
    </w:pPr>
    <w:rPr>
      <w:sz w:val="22"/>
      <w:szCs w:val="22"/>
    </w:rPr>
  </w:style>
  <w:style w:type="paragraph" w:styleId="6">
    <w:name w:val="heading 6"/>
    <w:basedOn w:val="a"/>
    <w:next w:val="a"/>
    <w:link w:val="60"/>
    <w:qFormat/>
    <w:rsid w:val="002A518B"/>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2A518B"/>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2A518B"/>
    <w:pPr>
      <w:numPr>
        <w:ilvl w:val="7"/>
      </w:numPr>
      <w:outlineLvl w:val="7"/>
    </w:pPr>
  </w:style>
  <w:style w:type="paragraph" w:styleId="9">
    <w:name w:val="heading 9"/>
    <w:basedOn w:val="8"/>
    <w:next w:val="a"/>
    <w:link w:val="90"/>
    <w:qFormat/>
    <w:rsid w:val="002A518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518B"/>
    <w:rPr>
      <w:sz w:val="18"/>
      <w:szCs w:val="18"/>
    </w:rPr>
  </w:style>
  <w:style w:type="paragraph" w:styleId="a5">
    <w:name w:val="footer"/>
    <w:basedOn w:val="a"/>
    <w:link w:val="a6"/>
    <w:uiPriority w:val="99"/>
    <w:unhideWhenUsed/>
    <w:rsid w:val="002A518B"/>
    <w:pPr>
      <w:tabs>
        <w:tab w:val="center" w:pos="4153"/>
        <w:tab w:val="right" w:pos="8306"/>
      </w:tabs>
      <w:snapToGrid w:val="0"/>
    </w:pPr>
    <w:rPr>
      <w:sz w:val="18"/>
      <w:szCs w:val="18"/>
    </w:rPr>
  </w:style>
  <w:style w:type="character" w:customStyle="1" w:styleId="a6">
    <w:name w:val="页脚 字符"/>
    <w:basedOn w:val="a0"/>
    <w:link w:val="a5"/>
    <w:uiPriority w:val="99"/>
    <w:rsid w:val="002A518B"/>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A518B"/>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2A518B"/>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2A518B"/>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A518B"/>
    <w:rPr>
      <w:rFonts w:ascii="Arial" w:eastAsia="宋体" w:hAnsi="Arial" w:cs="Times New Roman"/>
      <w:kern w:val="0"/>
      <w:sz w:val="24"/>
      <w:szCs w:val="24"/>
      <w:lang w:val="en-GB"/>
    </w:rPr>
  </w:style>
  <w:style w:type="character" w:customStyle="1" w:styleId="50">
    <w:name w:val="标题 5 字符"/>
    <w:basedOn w:val="a0"/>
    <w:link w:val="5"/>
    <w:rsid w:val="002A518B"/>
    <w:rPr>
      <w:rFonts w:ascii="Arial" w:eastAsia="宋体" w:hAnsi="Arial" w:cs="Times New Roman"/>
      <w:kern w:val="0"/>
      <w:sz w:val="22"/>
      <w:lang w:val="en-GB"/>
    </w:rPr>
  </w:style>
  <w:style w:type="character" w:customStyle="1" w:styleId="60">
    <w:name w:val="标题 6 字符"/>
    <w:basedOn w:val="a0"/>
    <w:link w:val="6"/>
    <w:rsid w:val="002A518B"/>
    <w:rPr>
      <w:rFonts w:ascii="Arial" w:hAnsi="Arial" w:cs="Arial"/>
    </w:rPr>
  </w:style>
  <w:style w:type="character" w:customStyle="1" w:styleId="70">
    <w:name w:val="标题 7 字符"/>
    <w:basedOn w:val="a0"/>
    <w:link w:val="7"/>
    <w:rsid w:val="002A518B"/>
    <w:rPr>
      <w:rFonts w:ascii="Arial" w:hAnsi="Arial" w:cs="Arial"/>
    </w:rPr>
  </w:style>
  <w:style w:type="character" w:customStyle="1" w:styleId="80">
    <w:name w:val="标题 8 字符"/>
    <w:basedOn w:val="a0"/>
    <w:link w:val="8"/>
    <w:rsid w:val="002A518B"/>
    <w:rPr>
      <w:rFonts w:ascii="Arial" w:hAnsi="Arial" w:cs="Arial"/>
    </w:rPr>
  </w:style>
  <w:style w:type="character" w:customStyle="1" w:styleId="90">
    <w:name w:val="标题 9 字符"/>
    <w:basedOn w:val="a0"/>
    <w:link w:val="9"/>
    <w:rsid w:val="002A518B"/>
    <w:rPr>
      <w:rFonts w:ascii="Arial" w:hAnsi="Arial" w:cs="Arial"/>
    </w:rPr>
  </w:style>
  <w:style w:type="paragraph" w:styleId="a7">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列,—ñ弌’i"/>
    <w:basedOn w:val="a"/>
    <w:link w:val="a8"/>
    <w:uiPriority w:val="34"/>
    <w:qFormat/>
    <w:rsid w:val="002A518B"/>
    <w:pPr>
      <w:ind w:left="720"/>
    </w:pPr>
    <w:rPr>
      <w:rFonts w:ascii="Calibri" w:eastAsia="Calibri" w:hAnsi="Calibri"/>
    </w:rPr>
  </w:style>
  <w:style w:type="paragraph" w:customStyle="1" w:styleId="CRCoverPage">
    <w:name w:val="CR Cover Page"/>
    <w:rsid w:val="002A518B"/>
    <w:pPr>
      <w:spacing w:after="120"/>
    </w:pPr>
    <w:rPr>
      <w:rFonts w:ascii="Arial" w:eastAsia="MS Mincho" w:hAnsi="Arial" w:cs="Times New Roman"/>
      <w:kern w:val="0"/>
      <w:sz w:val="20"/>
      <w:szCs w:val="20"/>
      <w:lang w:val="en-GB" w:eastAsia="en-US"/>
    </w:rPr>
  </w:style>
  <w:style w:type="character" w:customStyle="1" w:styleId="a8">
    <w:name w:val="列出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rsid w:val="002A518B"/>
    <w:rPr>
      <w:rFonts w:ascii="Calibri" w:eastAsia="Calibri" w:hAnsi="Calibri"/>
    </w:rPr>
  </w:style>
  <w:style w:type="paragraph" w:customStyle="1" w:styleId="Observation">
    <w:name w:val="Observation"/>
    <w:basedOn w:val="a"/>
    <w:qFormat/>
    <w:rsid w:val="002A518B"/>
    <w:pPr>
      <w:numPr>
        <w:numId w:val="3"/>
      </w:numPr>
      <w:tabs>
        <w:tab w:val="left" w:pos="1701"/>
      </w:tabs>
      <w:spacing w:after="120"/>
    </w:pPr>
    <w:rPr>
      <w:rFonts w:ascii="Arial" w:eastAsia="Times New Roman" w:hAnsi="Arial"/>
      <w:b/>
      <w:bCs/>
    </w:rPr>
  </w:style>
  <w:style w:type="paragraph" w:styleId="a9">
    <w:name w:val="Balloon Text"/>
    <w:basedOn w:val="a"/>
    <w:link w:val="aa"/>
    <w:uiPriority w:val="99"/>
    <w:semiHidden/>
    <w:unhideWhenUsed/>
    <w:rsid w:val="00672788"/>
    <w:pPr>
      <w:spacing w:after="0"/>
    </w:pPr>
    <w:rPr>
      <w:sz w:val="18"/>
      <w:szCs w:val="18"/>
    </w:rPr>
  </w:style>
  <w:style w:type="character" w:customStyle="1" w:styleId="aa">
    <w:name w:val="批注框文本 字符"/>
    <w:basedOn w:val="a0"/>
    <w:link w:val="a9"/>
    <w:uiPriority w:val="99"/>
    <w:semiHidden/>
    <w:rsid w:val="00672788"/>
    <w:rPr>
      <w:rFonts w:ascii="Times New Roman" w:hAnsi="Times New Roman" w:cs="Times New Roman"/>
      <w:kern w:val="0"/>
      <w:sz w:val="18"/>
      <w:szCs w:val="18"/>
      <w:lang w:val="en-GB" w:eastAsia="en-GB"/>
    </w:rPr>
  </w:style>
  <w:style w:type="character" w:styleId="ab">
    <w:name w:val="Placeholder Text"/>
    <w:basedOn w:val="a0"/>
    <w:uiPriority w:val="99"/>
    <w:semiHidden/>
    <w:rsid w:val="007F79DE"/>
    <w:rPr>
      <w:color w:val="808080"/>
    </w:rPr>
  </w:style>
  <w:style w:type="table" w:styleId="11">
    <w:name w:val="Grid Table 1 Light"/>
    <w:basedOn w:val="a1"/>
    <w:uiPriority w:val="46"/>
    <w:rsid w:val="00D351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c">
    <w:name w:val="No Spacing"/>
    <w:uiPriority w:val="1"/>
    <w:qFormat/>
    <w:rsid w:val="00AF73A6"/>
    <w:pPr>
      <w:overflowPunct w:val="0"/>
      <w:autoSpaceDE w:val="0"/>
      <w:autoSpaceDN w:val="0"/>
      <w:adjustRightInd w:val="0"/>
      <w:textAlignment w:val="baseline"/>
    </w:pPr>
    <w:rPr>
      <w:rFonts w:ascii="Times New Roman" w:hAnsi="Times New Roman" w:cs="Times New Roman"/>
      <w:kern w:val="0"/>
      <w:sz w:val="20"/>
      <w:szCs w:val="20"/>
      <w:lang w:val="en-GB" w:eastAsia="en-GB"/>
    </w:rPr>
  </w:style>
  <w:style w:type="table" w:styleId="ad">
    <w:name w:val="Table Grid"/>
    <w:aliases w:val="TableGrid"/>
    <w:basedOn w:val="a1"/>
    <w:qFormat/>
    <w:rsid w:val="00F977D2"/>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86681C"/>
  </w:style>
  <w:style w:type="character" w:customStyle="1" w:styleId="eop">
    <w:name w:val="eop"/>
    <w:basedOn w:val="a0"/>
    <w:rsid w:val="0086681C"/>
  </w:style>
  <w:style w:type="paragraph" w:customStyle="1" w:styleId="References">
    <w:name w:val="References"/>
    <w:basedOn w:val="a"/>
    <w:qFormat/>
    <w:rsid w:val="009F3A4B"/>
    <w:pPr>
      <w:numPr>
        <w:numId w:val="22"/>
      </w:numPr>
      <w:overflowPunct/>
      <w:adjustRightInd/>
      <w:snapToGrid w:val="0"/>
      <w:spacing w:after="60"/>
      <w:jc w:val="both"/>
      <w:textAlignment w:val="auto"/>
    </w:pPr>
    <w:rPr>
      <w:rFonts w:eastAsia="宋体"/>
      <w:szCs w:val="16"/>
      <w:lang w:val="en-US" w:eastAsia="en-US"/>
    </w:rPr>
  </w:style>
  <w:style w:type="character" w:customStyle="1" w:styleId="12">
    <w:name w:val="列出段落 字符1"/>
    <w:aliases w:val="- Bullets 字符1,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Lettre d'introduction 字符1,列 字符"/>
    <w:uiPriority w:val="34"/>
    <w:qFormat/>
    <w:rsid w:val="003624C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4443">
      <w:bodyDiv w:val="1"/>
      <w:marLeft w:val="0"/>
      <w:marRight w:val="0"/>
      <w:marTop w:val="0"/>
      <w:marBottom w:val="0"/>
      <w:divBdr>
        <w:top w:val="none" w:sz="0" w:space="0" w:color="auto"/>
        <w:left w:val="none" w:sz="0" w:space="0" w:color="auto"/>
        <w:bottom w:val="none" w:sz="0" w:space="0" w:color="auto"/>
        <w:right w:val="none" w:sz="0" w:space="0" w:color="auto"/>
      </w:divBdr>
    </w:div>
    <w:div w:id="490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0F31B-FB46-47FF-AA36-024C9B6D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3</Pages>
  <Words>1410</Words>
  <Characters>8043</Characters>
  <Application>Microsoft Office Word</Application>
  <DocSecurity>0</DocSecurity>
  <Lines>67</Lines>
  <Paragraphs>18</Paragraphs>
  <ScaleCrop>false</ScaleCrop>
  <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Lei</dc:creator>
  <cp:keywords/>
  <dc:description/>
  <cp:lastModifiedBy>liuzheng</cp:lastModifiedBy>
  <cp:revision>96</cp:revision>
  <dcterms:created xsi:type="dcterms:W3CDTF">2021-03-19T06:21:00Z</dcterms:created>
  <dcterms:modified xsi:type="dcterms:W3CDTF">2021-05-12T01:42:00Z</dcterms:modified>
</cp:coreProperties>
</file>